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spacing w:line="600" w:lineRule="exact"/>
        <w:jc w:val="center"/>
        <w:textAlignment w:val="auto"/>
        <w:outlineLvl w:val="9"/>
        <w:rPr>
          <w:rFonts w:hint="eastAsia" w:ascii="方正小标宋简体" w:hAnsi="方正小标宋简体" w:eastAsia="方正小标宋简体" w:cs="方正小标宋简体"/>
          <w:spacing w:val="-8"/>
          <w:sz w:val="44"/>
          <w:szCs w:val="44"/>
        </w:rPr>
      </w:pPr>
      <w:r>
        <w:rPr>
          <w:rFonts w:hint="eastAsia" w:ascii="方正小标宋简体" w:hAnsi="方正小标宋简体" w:eastAsia="方正小标宋简体" w:cs="方正小标宋简体"/>
          <w:spacing w:val="-8"/>
          <w:sz w:val="44"/>
          <w:szCs w:val="44"/>
          <w:lang w:val="en-US" w:eastAsia="zh-CN"/>
        </w:rPr>
        <w:t xml:space="preserve">  </w:t>
      </w:r>
      <w:r>
        <w:rPr>
          <w:rFonts w:ascii="方正小标宋简体" w:hAnsi="方正小标宋简体" w:eastAsia="方正小标宋简体" w:cs="方正小标宋简体"/>
          <w:spacing w:val="-8"/>
          <w:sz w:val="44"/>
          <w:szCs w:val="44"/>
        </w:rPr>
        <w:t>20</w:t>
      </w:r>
      <w:r>
        <w:rPr>
          <w:rFonts w:hint="eastAsia" w:ascii="方正小标宋简体" w:hAnsi="方正小标宋简体" w:eastAsia="方正小标宋简体" w:cs="方正小标宋简体"/>
          <w:spacing w:val="-8"/>
          <w:sz w:val="44"/>
          <w:szCs w:val="44"/>
          <w:lang w:val="en-US" w:eastAsia="zh-CN"/>
        </w:rPr>
        <w:t>20</w:t>
      </w:r>
      <w:r>
        <w:rPr>
          <w:rFonts w:hint="eastAsia" w:ascii="方正小标宋简体" w:hAnsi="方正小标宋简体" w:eastAsia="方正小标宋简体" w:cs="方正小标宋简体"/>
          <w:spacing w:val="-8"/>
          <w:sz w:val="44"/>
          <w:szCs w:val="44"/>
        </w:rPr>
        <w:t>年度中共鹤壁市纪律检查委员会</w:t>
      </w:r>
    </w:p>
    <w:p>
      <w:pPr>
        <w:widowControl w:val="0"/>
        <w:wordWrap/>
        <w:spacing w:line="600" w:lineRule="exact"/>
        <w:jc w:val="center"/>
        <w:textAlignment w:val="auto"/>
        <w:outlineLvl w:val="9"/>
        <w:rPr>
          <w:rFonts w:ascii="Times New Roman" w:hAnsi="Times New Roman" w:eastAsia="黑体"/>
          <w:sz w:val="36"/>
          <w:szCs w:val="36"/>
        </w:rPr>
      </w:pPr>
      <w:r>
        <w:rPr>
          <w:rFonts w:hint="eastAsia" w:ascii="方正小标宋简体" w:hAnsi="方正小标宋简体" w:eastAsia="方正小标宋简体" w:cs="方正小标宋简体"/>
          <w:spacing w:val="-8"/>
          <w:sz w:val="44"/>
          <w:szCs w:val="44"/>
          <w:lang w:val="en-US" w:eastAsia="zh-CN"/>
        </w:rPr>
        <w:t>鹤壁市监察委员会</w:t>
      </w:r>
      <w:r>
        <w:rPr>
          <w:rFonts w:hint="eastAsia" w:ascii="方正小标宋简体" w:hAnsi="方正小标宋简体" w:eastAsia="方正小标宋简体" w:cs="方正小标宋简体"/>
          <w:spacing w:val="-8"/>
          <w:sz w:val="44"/>
          <w:szCs w:val="44"/>
        </w:rPr>
        <w:t>部门预算公开</w:t>
      </w:r>
    </w:p>
    <w:p>
      <w:pPr>
        <w:widowControl w:val="0"/>
        <w:wordWrap/>
        <w:spacing w:line="600" w:lineRule="exact"/>
        <w:jc w:val="center"/>
        <w:textAlignment w:val="auto"/>
        <w:outlineLvl w:val="9"/>
        <w:rPr>
          <w:rFonts w:hint="eastAsia" w:ascii="Times New Roman" w:hAnsi="Times New Roman" w:eastAsia="黑体"/>
          <w:sz w:val="44"/>
          <w:szCs w:val="44"/>
        </w:rPr>
      </w:pPr>
    </w:p>
    <w:p>
      <w:pPr>
        <w:widowControl w:val="0"/>
        <w:wordWrap/>
        <w:spacing w:line="600" w:lineRule="exact"/>
        <w:jc w:val="center"/>
        <w:textAlignment w:val="auto"/>
        <w:outlineLvl w:val="9"/>
        <w:rPr>
          <w:rFonts w:hint="eastAsia" w:ascii="Times New Roman" w:hAnsi="Times New Roman" w:eastAsia="黑体"/>
          <w:sz w:val="44"/>
          <w:szCs w:val="44"/>
        </w:rPr>
      </w:pPr>
      <w:r>
        <w:rPr>
          <w:rFonts w:hint="eastAsia" w:ascii="Times New Roman" w:hAnsi="Times New Roman" w:eastAsia="黑体"/>
          <w:sz w:val="44"/>
          <w:szCs w:val="44"/>
        </w:rPr>
        <w:t>目</w:t>
      </w:r>
      <w:r>
        <w:rPr>
          <w:rFonts w:ascii="Times New Roman" w:hAnsi="Times New Roman" w:eastAsia="黑体"/>
          <w:sz w:val="44"/>
          <w:szCs w:val="44"/>
        </w:rPr>
        <w:t xml:space="preserve">  </w:t>
      </w:r>
      <w:r>
        <w:rPr>
          <w:rFonts w:hint="eastAsia" w:ascii="Times New Roman" w:hAnsi="Times New Roman" w:eastAsia="黑体"/>
          <w:sz w:val="44"/>
          <w:szCs w:val="44"/>
        </w:rPr>
        <w:t>录</w:t>
      </w:r>
    </w:p>
    <w:p>
      <w:pPr>
        <w:widowControl w:val="0"/>
        <w:wordWrap/>
        <w:spacing w:line="600" w:lineRule="exact"/>
        <w:jc w:val="center"/>
        <w:textAlignment w:val="auto"/>
        <w:outlineLvl w:val="9"/>
        <w:rPr>
          <w:rFonts w:hint="eastAsia" w:ascii="Times New Roman" w:hAnsi="Times New Roman" w:eastAsia="黑体"/>
          <w:sz w:val="44"/>
          <w:szCs w:val="44"/>
        </w:rPr>
      </w:pPr>
    </w:p>
    <w:p>
      <w:pPr>
        <w:widowControl w:val="0"/>
        <w:wordWrap/>
        <w:spacing w:line="600" w:lineRule="exact"/>
        <w:textAlignment w:val="auto"/>
        <w:outlineLvl w:val="9"/>
        <w:rPr>
          <w:rFonts w:ascii="Times New Roman" w:hAnsi="Times New Roman" w:eastAsia="黑体"/>
          <w:sz w:val="32"/>
          <w:szCs w:val="32"/>
        </w:rPr>
      </w:pPr>
      <w:r>
        <w:rPr>
          <w:rFonts w:hint="eastAsia" w:ascii="Times New Roman" w:hAnsi="Times New Roman" w:eastAsia="黑体"/>
          <w:sz w:val="32"/>
          <w:szCs w:val="32"/>
        </w:rPr>
        <w:t>第一部分　中共鹤壁市纪律检查委员会鹤壁市监察委员会</w:t>
      </w:r>
      <w:r>
        <w:rPr>
          <w:rFonts w:hint="eastAsia" w:ascii="Times New Roman" w:hAnsi="Times New Roman" w:eastAsia="黑体"/>
          <w:sz w:val="32"/>
          <w:szCs w:val="32"/>
          <w:lang w:eastAsia="zh-CN"/>
        </w:rPr>
        <w:t>（</w:t>
      </w:r>
      <w:r>
        <w:rPr>
          <w:rFonts w:hint="eastAsia" w:ascii="Times New Roman" w:hAnsi="Times New Roman" w:eastAsia="黑体"/>
          <w:sz w:val="32"/>
          <w:szCs w:val="32"/>
          <w:lang w:val="en-US" w:eastAsia="zh-CN"/>
        </w:rPr>
        <w:t>以下简称：市纪委监委</w:t>
      </w:r>
      <w:r>
        <w:rPr>
          <w:rFonts w:hint="eastAsia" w:ascii="Times New Roman" w:hAnsi="Times New Roman" w:eastAsia="黑体"/>
          <w:sz w:val="32"/>
          <w:szCs w:val="32"/>
          <w:lang w:eastAsia="zh-CN"/>
        </w:rPr>
        <w:t>）</w:t>
      </w:r>
      <w:r>
        <w:rPr>
          <w:rFonts w:hint="eastAsia" w:ascii="Times New Roman" w:hAnsi="Times New Roman" w:eastAsia="黑体"/>
          <w:sz w:val="32"/>
          <w:szCs w:val="32"/>
        </w:rPr>
        <w:t>概况</w:t>
      </w:r>
    </w:p>
    <w:p>
      <w:pPr>
        <w:widowControl w:val="0"/>
        <w:wordWrap/>
        <w:adjustRightInd w:val="0"/>
        <w:snapToGrid w:val="0"/>
        <w:spacing w:line="600" w:lineRule="exact"/>
        <w:ind w:firstLine="640" w:firstLineChars="200"/>
        <w:textAlignment w:val="auto"/>
        <w:outlineLvl w:val="9"/>
        <w:rPr>
          <w:rFonts w:ascii="Times New Roman" w:hAnsi="Times New Roman" w:eastAsia="黑体"/>
          <w:sz w:val="32"/>
          <w:szCs w:val="32"/>
        </w:rPr>
      </w:pPr>
      <w:r>
        <w:rPr>
          <w:rFonts w:hint="eastAsia" w:ascii="Times New Roman" w:hAnsi="Times New Roman" w:eastAsia="黑体"/>
          <w:sz w:val="32"/>
          <w:szCs w:val="32"/>
        </w:rPr>
        <w:t>一、部门主要职责及机构设置情况</w:t>
      </w:r>
    </w:p>
    <w:p>
      <w:pPr>
        <w:wordWrap/>
        <w:spacing w:line="560" w:lineRule="exact"/>
        <w:ind w:firstLine="640" w:firstLineChars="200"/>
        <w:jc w:val="left"/>
        <w:textAlignment w:val="auto"/>
        <w:rPr>
          <w:rFonts w:hint="eastAsia" w:ascii="仿宋_GB2312" w:hAnsi="Times New Roman" w:eastAsia="仿宋_GB2312"/>
          <w:sz w:val="32"/>
          <w:szCs w:val="32"/>
        </w:rPr>
      </w:pPr>
      <w:r>
        <w:rPr>
          <w:rFonts w:hint="eastAsia" w:ascii="仿宋_GB2312" w:hAnsi="Times New Roman" w:eastAsia="仿宋_GB2312"/>
          <w:sz w:val="32"/>
          <w:szCs w:val="32"/>
        </w:rPr>
        <w:t>（一）部门主要职责</w:t>
      </w:r>
    </w:p>
    <w:p>
      <w:pPr>
        <w:wordWrap/>
        <w:spacing w:line="560" w:lineRule="exact"/>
        <w:ind w:firstLine="640" w:firstLineChars="200"/>
        <w:jc w:val="left"/>
        <w:textAlignment w:val="auto"/>
        <w:rPr>
          <w:rFonts w:hint="eastAsia" w:ascii="仿宋_GB2312" w:hAnsi="Times New Roman" w:eastAsia="仿宋_GB2312"/>
          <w:sz w:val="32"/>
          <w:szCs w:val="32"/>
        </w:rPr>
      </w:pPr>
      <w:r>
        <w:rPr>
          <w:rFonts w:hint="eastAsia" w:ascii="仿宋_GB2312" w:hAnsi="Times New Roman" w:eastAsia="仿宋_GB2312"/>
          <w:sz w:val="32"/>
          <w:szCs w:val="32"/>
        </w:rPr>
        <w:t>（二）部门机构设置情况</w:t>
      </w:r>
    </w:p>
    <w:p>
      <w:pPr>
        <w:wordWrap/>
        <w:spacing w:line="560" w:lineRule="exact"/>
        <w:ind w:firstLine="640" w:firstLineChars="200"/>
        <w:jc w:val="left"/>
        <w:textAlignment w:val="auto"/>
        <w:rPr>
          <w:rFonts w:hint="eastAsia" w:ascii="仿宋_GB2312" w:hAnsi="Times New Roman" w:eastAsia="仿宋_GB2312"/>
          <w:sz w:val="32"/>
          <w:szCs w:val="32"/>
        </w:rPr>
      </w:pPr>
      <w:r>
        <w:rPr>
          <w:rFonts w:hint="eastAsia" w:ascii="仿宋_GB2312" w:hAnsi="Times New Roman" w:eastAsia="仿宋_GB2312"/>
          <w:sz w:val="32"/>
          <w:szCs w:val="32"/>
        </w:rPr>
        <w:t>（三）部门人员构成情况</w:t>
      </w:r>
    </w:p>
    <w:p>
      <w:pPr>
        <w:wordWrap/>
        <w:spacing w:line="560" w:lineRule="exact"/>
        <w:ind w:firstLine="640" w:firstLineChars="200"/>
        <w:jc w:val="left"/>
        <w:textAlignment w:val="auto"/>
        <w:rPr>
          <w:rFonts w:hint="eastAsia" w:ascii="仿宋_GB2312" w:hAnsi="Times New Roman" w:eastAsia="仿宋_GB2312"/>
          <w:sz w:val="32"/>
          <w:szCs w:val="32"/>
        </w:rPr>
      </w:pPr>
      <w:r>
        <w:rPr>
          <w:rFonts w:hint="eastAsia" w:ascii="仿宋_GB2312" w:hAnsi="Times New Roman" w:eastAsia="仿宋_GB2312"/>
          <w:sz w:val="32"/>
          <w:szCs w:val="32"/>
        </w:rPr>
        <w:t>（四）部门预算年度的主要工作任务</w:t>
      </w:r>
    </w:p>
    <w:p>
      <w:pPr>
        <w:widowControl w:val="0"/>
        <w:wordWrap/>
        <w:adjustRightInd w:val="0"/>
        <w:snapToGrid w:val="0"/>
        <w:spacing w:line="600" w:lineRule="exact"/>
        <w:ind w:firstLine="640" w:firstLineChars="200"/>
        <w:textAlignment w:val="auto"/>
        <w:outlineLvl w:val="9"/>
        <w:rPr>
          <w:rFonts w:hint="eastAsia" w:ascii="Times New Roman" w:hAnsi="Times New Roman" w:eastAsia="黑体"/>
          <w:sz w:val="32"/>
          <w:szCs w:val="32"/>
        </w:rPr>
      </w:pPr>
      <w:r>
        <w:rPr>
          <w:rFonts w:hint="eastAsia" w:ascii="Times New Roman" w:hAnsi="Times New Roman" w:eastAsia="黑体"/>
          <w:sz w:val="32"/>
          <w:szCs w:val="32"/>
        </w:rPr>
        <w:t>二、</w:t>
      </w:r>
      <w:r>
        <w:rPr>
          <w:rFonts w:hint="eastAsia" w:ascii="Times New Roman" w:hAnsi="Times New Roman" w:eastAsia="黑体"/>
          <w:sz w:val="32"/>
          <w:szCs w:val="32"/>
          <w:lang w:eastAsia="zh-CN"/>
        </w:rPr>
        <w:t>部门</w:t>
      </w:r>
      <w:r>
        <w:rPr>
          <w:rFonts w:hint="eastAsia" w:ascii="Times New Roman" w:hAnsi="Times New Roman" w:eastAsia="黑体"/>
          <w:sz w:val="32"/>
          <w:szCs w:val="32"/>
        </w:rPr>
        <w:t>预算单位构成</w:t>
      </w:r>
    </w:p>
    <w:p>
      <w:pPr>
        <w:widowControl w:val="0"/>
        <w:wordWrap/>
        <w:spacing w:line="600" w:lineRule="exact"/>
        <w:jc w:val="left"/>
        <w:textAlignment w:val="auto"/>
        <w:outlineLvl w:val="9"/>
        <w:rPr>
          <w:rFonts w:hint="eastAsia" w:ascii="Times New Roman" w:hAnsi="Times New Roman" w:eastAsia="黑体"/>
          <w:sz w:val="32"/>
          <w:szCs w:val="32"/>
        </w:rPr>
      </w:pPr>
      <w:r>
        <w:rPr>
          <w:rFonts w:hint="eastAsia" w:ascii="Times New Roman" w:hAnsi="Times New Roman" w:eastAsia="黑体"/>
          <w:sz w:val="32"/>
          <w:szCs w:val="32"/>
        </w:rPr>
        <w:t>第二部分　</w:t>
      </w:r>
      <w:r>
        <w:rPr>
          <w:rFonts w:hint="eastAsia" w:ascii="Times New Roman" w:hAnsi="Times New Roman" w:eastAsia="黑体"/>
          <w:sz w:val="32"/>
          <w:szCs w:val="32"/>
          <w:lang w:val="en-US" w:eastAsia="zh-CN"/>
        </w:rPr>
        <w:t>市纪委监委</w:t>
      </w:r>
      <w:r>
        <w:rPr>
          <w:rFonts w:ascii="Times New Roman" w:hAnsi="Times New Roman" w:eastAsia="黑体"/>
          <w:sz w:val="32"/>
          <w:szCs w:val="32"/>
        </w:rPr>
        <w:t>20</w:t>
      </w:r>
      <w:r>
        <w:rPr>
          <w:rFonts w:hint="eastAsia" w:ascii="Times New Roman" w:hAnsi="Times New Roman" w:eastAsia="黑体"/>
          <w:sz w:val="32"/>
          <w:szCs w:val="32"/>
          <w:lang w:val="en-US" w:eastAsia="zh-CN"/>
        </w:rPr>
        <w:t>20</w:t>
      </w:r>
      <w:r>
        <w:rPr>
          <w:rFonts w:hint="eastAsia" w:ascii="Times New Roman" w:hAnsi="Times New Roman" w:eastAsia="黑体"/>
          <w:sz w:val="32"/>
          <w:szCs w:val="32"/>
        </w:rPr>
        <w:t>年度部门预算情况说明</w:t>
      </w:r>
    </w:p>
    <w:p>
      <w:pPr>
        <w:widowControl w:val="0"/>
        <w:wordWrap/>
        <w:spacing w:line="600" w:lineRule="exact"/>
        <w:jc w:val="left"/>
        <w:textAlignment w:val="auto"/>
        <w:outlineLvl w:val="9"/>
        <w:rPr>
          <w:rFonts w:hint="eastAsia" w:ascii="Times New Roman" w:hAnsi="Times New Roman" w:eastAsia="黑体"/>
          <w:sz w:val="32"/>
          <w:szCs w:val="32"/>
        </w:rPr>
      </w:pPr>
      <w:r>
        <w:rPr>
          <w:rFonts w:hint="eastAsia" w:ascii="Times New Roman" w:hAnsi="Times New Roman" w:eastAsia="黑体"/>
          <w:sz w:val="32"/>
          <w:szCs w:val="32"/>
        </w:rPr>
        <w:t>第三部分　名词解释</w:t>
      </w:r>
    </w:p>
    <w:p>
      <w:pPr>
        <w:widowControl w:val="0"/>
        <w:wordWrap/>
        <w:spacing w:line="600" w:lineRule="exact"/>
        <w:jc w:val="left"/>
        <w:textAlignment w:val="auto"/>
        <w:outlineLvl w:val="9"/>
        <w:rPr>
          <w:rFonts w:ascii="Times New Roman" w:hAnsi="Times New Roman" w:eastAsia="黑体"/>
          <w:sz w:val="32"/>
          <w:szCs w:val="32"/>
        </w:rPr>
      </w:pPr>
      <w:r>
        <w:rPr>
          <w:rFonts w:hint="eastAsia" w:ascii="Times New Roman" w:hAnsi="Times New Roman" w:eastAsia="黑体"/>
          <w:sz w:val="32"/>
          <w:szCs w:val="32"/>
        </w:rPr>
        <w:t>附件：</w:t>
      </w:r>
      <w:r>
        <w:rPr>
          <w:rFonts w:hint="eastAsia" w:ascii="Times New Roman" w:hAnsi="Times New Roman" w:eastAsia="黑体"/>
          <w:sz w:val="32"/>
          <w:szCs w:val="32"/>
          <w:lang w:val="en-US" w:eastAsia="zh-CN"/>
        </w:rPr>
        <w:t>市纪委监委</w:t>
      </w:r>
      <w:r>
        <w:rPr>
          <w:rFonts w:ascii="Times New Roman" w:hAnsi="Times New Roman" w:eastAsia="黑体"/>
          <w:sz w:val="32"/>
          <w:szCs w:val="32"/>
        </w:rPr>
        <w:t>20</w:t>
      </w:r>
      <w:r>
        <w:rPr>
          <w:rFonts w:hint="eastAsia" w:ascii="Times New Roman" w:hAnsi="Times New Roman" w:eastAsia="黑体"/>
          <w:sz w:val="32"/>
          <w:szCs w:val="32"/>
          <w:lang w:val="en-US" w:eastAsia="zh-CN"/>
        </w:rPr>
        <w:t>20</w:t>
      </w:r>
      <w:r>
        <w:rPr>
          <w:rFonts w:hint="eastAsia" w:ascii="Times New Roman" w:hAnsi="Times New Roman" w:eastAsia="黑体"/>
          <w:sz w:val="32"/>
          <w:szCs w:val="32"/>
        </w:rPr>
        <w:t>年度部门预算表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hint="eastAsia" w:ascii="仿宋_GB2312" w:hAnsi="Times New Roman" w:eastAsia="仿宋_GB2312"/>
          <w:sz w:val="32"/>
          <w:szCs w:val="32"/>
          <w:highlight w:val="none"/>
          <w:lang w:val="en-US" w:eastAsia="zh-CN"/>
        </w:rPr>
        <w:t>1</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部门收支总体情况表</w:t>
      </w:r>
    </w:p>
    <w:p>
      <w:pPr>
        <w:widowControl w:val="0"/>
        <w:numPr>
          <w:ilvl w:val="0"/>
          <w:numId w:val="1"/>
        </w:numPr>
        <w:wordWrap/>
        <w:spacing w:line="600" w:lineRule="exact"/>
        <w:ind w:firstLine="960" w:firstLineChars="300"/>
        <w:jc w:val="left"/>
        <w:textAlignment w:val="auto"/>
        <w:outlineLvl w:val="9"/>
        <w:rPr>
          <w:rFonts w:hint="eastAsia" w:ascii="仿宋_GB2312" w:hAnsi="Times New Roman" w:eastAsia="仿宋_GB2312"/>
          <w:sz w:val="32"/>
          <w:szCs w:val="32"/>
          <w:highlight w:val="none"/>
          <w:lang w:val="en-US" w:eastAsia="zh-CN"/>
        </w:rPr>
      </w:pPr>
      <w:r>
        <w:rPr>
          <w:rFonts w:hint="eastAsia" w:ascii="仿宋_GB2312" w:hAnsi="Times New Roman" w:eastAsia="仿宋_GB2312"/>
          <w:sz w:val="32"/>
          <w:szCs w:val="32"/>
          <w:highlight w:val="none"/>
          <w:lang w:val="en-US" w:eastAsia="zh-CN"/>
        </w:rPr>
        <w:t>收支预算总表</w:t>
      </w:r>
    </w:p>
    <w:p>
      <w:pPr>
        <w:widowControl w:val="0"/>
        <w:numPr>
          <w:numId w:val="0"/>
        </w:numPr>
        <w:wordWrap/>
        <w:spacing w:line="600" w:lineRule="exact"/>
        <w:ind w:firstLine="960" w:firstLineChars="300"/>
        <w:jc w:val="left"/>
        <w:textAlignment w:val="auto"/>
        <w:outlineLvl w:val="9"/>
        <w:rPr>
          <w:rFonts w:hint="eastAsia" w:ascii="仿宋_GB2312" w:hAnsi="Times New Roman" w:eastAsia="仿宋_GB2312"/>
          <w:sz w:val="32"/>
          <w:szCs w:val="32"/>
          <w:highlight w:val="none"/>
          <w:lang w:val="en-US" w:eastAsia="zh-CN"/>
        </w:rPr>
      </w:pPr>
      <w:r>
        <w:rPr>
          <w:rFonts w:hint="eastAsia" w:ascii="仿宋_GB2312" w:hAnsi="Times New Roman" w:eastAsia="仿宋_GB2312"/>
          <w:sz w:val="32"/>
          <w:szCs w:val="32"/>
          <w:highlight w:val="none"/>
          <w:lang w:val="en-US" w:eastAsia="zh-CN"/>
        </w:rPr>
        <w:t>3.</w:t>
      </w:r>
      <w:r>
        <w:rPr>
          <w:rFonts w:hint="eastAsia" w:ascii="仿宋_GB2312" w:hAnsi="Times New Roman" w:eastAsia="仿宋_GB2312"/>
          <w:sz w:val="32"/>
          <w:szCs w:val="32"/>
          <w:highlight w:val="none"/>
        </w:rPr>
        <w:t>部门收入总体情况表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hint="eastAsia" w:ascii="仿宋_GB2312" w:hAnsi="Times New Roman" w:eastAsia="仿宋_GB2312"/>
          <w:sz w:val="32"/>
          <w:szCs w:val="32"/>
          <w:highlight w:val="none"/>
          <w:lang w:val="en-US" w:eastAsia="zh-CN"/>
        </w:rPr>
        <w:t>4</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lang w:eastAsia="zh-CN"/>
        </w:rPr>
        <w:t>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hint="eastAsia" w:ascii="仿宋_GB2312" w:hAnsi="Times New Roman" w:eastAsia="仿宋_GB2312"/>
          <w:sz w:val="32"/>
          <w:szCs w:val="32"/>
          <w:highlight w:val="none"/>
          <w:lang w:val="en-US" w:eastAsia="zh-CN"/>
        </w:rPr>
        <w:t>5</w:t>
      </w:r>
      <w:r>
        <w:rPr>
          <w:rFonts w:hint="eastAsia" w:ascii="仿宋_GB2312" w:hAnsi="Times New Roman" w:eastAsia="仿宋_GB2312"/>
          <w:sz w:val="32"/>
          <w:szCs w:val="32"/>
          <w:highlight w:val="none"/>
        </w:rPr>
        <w:t>部门支出总体情况表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6.</w:t>
      </w:r>
      <w:r>
        <w:rPr>
          <w:rFonts w:hint="eastAsia" w:ascii="仿宋_GB2312" w:hAnsi="Times New Roman" w:eastAsia="仿宋_GB2312"/>
          <w:sz w:val="32"/>
          <w:szCs w:val="32"/>
          <w:highlight w:val="none"/>
        </w:rPr>
        <w:t>部门人员支出预算总表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7.</w:t>
      </w:r>
      <w:r>
        <w:rPr>
          <w:rFonts w:hint="eastAsia" w:ascii="仿宋_GB2312" w:hAnsi="Times New Roman" w:eastAsia="仿宋_GB2312"/>
          <w:sz w:val="32"/>
          <w:szCs w:val="32"/>
          <w:highlight w:val="none"/>
        </w:rPr>
        <w:t>部门日常公用支出预算总表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8.</w:t>
      </w:r>
      <w:r>
        <w:rPr>
          <w:rFonts w:hint="eastAsia" w:ascii="仿宋_GB2312" w:hAnsi="Times New Roman" w:eastAsia="仿宋_GB2312"/>
          <w:sz w:val="32"/>
          <w:szCs w:val="32"/>
          <w:highlight w:val="none"/>
        </w:rPr>
        <w:t>部门项目支出预算总表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9.</w:t>
      </w:r>
      <w:r>
        <w:rPr>
          <w:rFonts w:hint="eastAsia" w:ascii="仿宋_GB2312" w:hAnsi="Times New Roman" w:eastAsia="仿宋_GB2312"/>
          <w:sz w:val="32"/>
          <w:szCs w:val="32"/>
          <w:highlight w:val="none"/>
        </w:rPr>
        <w:t>财政拨款收支总体情况表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10.</w:t>
      </w:r>
      <w:r>
        <w:rPr>
          <w:rFonts w:hint="eastAsia" w:ascii="仿宋_GB2312" w:hAnsi="Times New Roman" w:eastAsia="仿宋_GB2312"/>
          <w:sz w:val="32"/>
          <w:szCs w:val="32"/>
          <w:highlight w:val="none"/>
        </w:rPr>
        <w:t>一般公共预算支出情况表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hint="eastAsia" w:ascii="仿宋_GB2312" w:hAnsi="Times New Roman" w:eastAsia="仿宋_GB2312"/>
          <w:sz w:val="32"/>
          <w:szCs w:val="32"/>
          <w:highlight w:val="none"/>
        </w:rPr>
        <w:t>11.一般公共预算</w:t>
      </w:r>
      <w:r>
        <w:rPr>
          <w:rFonts w:hint="eastAsia" w:ascii="仿宋_GB2312" w:hAnsi="Times New Roman" w:eastAsia="仿宋_GB2312"/>
          <w:sz w:val="32"/>
          <w:szCs w:val="32"/>
          <w:highlight w:val="none"/>
          <w:lang w:eastAsia="zh-CN"/>
        </w:rPr>
        <w:t>基本支出情况</w:t>
      </w:r>
      <w:r>
        <w:rPr>
          <w:rFonts w:hint="eastAsia" w:ascii="仿宋_GB2312" w:hAnsi="Times New Roman" w:eastAsia="仿宋_GB2312"/>
          <w:sz w:val="32"/>
          <w:szCs w:val="32"/>
          <w:highlight w:val="none"/>
        </w:rPr>
        <w:t>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2</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一般公共预算拨款公用支出预算表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3</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支出预算经济分类科目汇总表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4</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一般公共预算“三公”经费支出情况表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5</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一般公共预算拨款项目支出预算表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6</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政府性基金支出情况表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7</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政府性基金项目支出预算总表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lang w:val="en-US" w:eastAsia="zh-CN"/>
        </w:rPr>
        <w:t>8</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国有资本经营预算拨款支出预算总表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hint="eastAsia" w:ascii="仿宋_GB2312" w:hAnsi="Times New Roman" w:eastAsia="仿宋_GB2312"/>
          <w:sz w:val="32"/>
          <w:szCs w:val="32"/>
          <w:highlight w:val="none"/>
          <w:lang w:val="en-US" w:eastAsia="zh-CN"/>
        </w:rPr>
        <w:t>19</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国有资本经营</w:t>
      </w:r>
      <w:r>
        <w:rPr>
          <w:rFonts w:hint="eastAsia" w:ascii="仿宋_GB2312" w:hAnsi="Times New Roman" w:eastAsia="仿宋_GB2312"/>
          <w:sz w:val="32"/>
          <w:szCs w:val="32"/>
          <w:highlight w:val="none"/>
          <w:lang w:eastAsia="zh-CN"/>
        </w:rPr>
        <w:t>预算</w:t>
      </w:r>
      <w:r>
        <w:rPr>
          <w:rFonts w:hint="eastAsia" w:ascii="仿宋_GB2312" w:hAnsi="Times New Roman" w:eastAsia="仿宋_GB2312"/>
          <w:sz w:val="32"/>
          <w:szCs w:val="32"/>
          <w:highlight w:val="none"/>
        </w:rPr>
        <w:t>拨款项目支出预算</w:t>
      </w:r>
      <w:r>
        <w:rPr>
          <w:rFonts w:hint="eastAsia" w:ascii="仿宋_GB2312" w:hAnsi="Times New Roman" w:eastAsia="仿宋_GB2312"/>
          <w:sz w:val="32"/>
          <w:szCs w:val="32"/>
          <w:highlight w:val="none"/>
          <w:lang w:eastAsia="zh-CN"/>
        </w:rPr>
        <w:t>总</w:t>
      </w:r>
      <w:r>
        <w:rPr>
          <w:rFonts w:hint="eastAsia" w:ascii="仿宋_GB2312" w:hAnsi="Times New Roman" w:eastAsia="仿宋_GB2312"/>
          <w:sz w:val="32"/>
          <w:szCs w:val="32"/>
          <w:highlight w:val="none"/>
        </w:rPr>
        <w:t>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0</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财政专户拨款支出预算总表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1</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财政专户拨款项目支出预算表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2</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政府非税收入征收计划表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3</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政府购买服务支出预算表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4</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政府采购预算表</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5</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单位基本情况表（</w:t>
      </w:r>
      <w:r>
        <w:rPr>
          <w:rFonts w:ascii="仿宋_GB2312" w:hAnsi="Times New Roman" w:eastAsia="仿宋_GB2312"/>
          <w:sz w:val="32"/>
          <w:szCs w:val="32"/>
          <w:highlight w:val="none"/>
        </w:rPr>
        <w:t>1</w:t>
      </w:r>
      <w:r>
        <w:rPr>
          <w:rFonts w:hint="eastAsia" w:ascii="仿宋_GB2312" w:hAnsi="Times New Roman" w:eastAsia="仿宋_GB2312"/>
          <w:sz w:val="32"/>
          <w:szCs w:val="32"/>
          <w:highlight w:val="none"/>
        </w:rPr>
        <w:t>）</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6</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单位基本情况表（</w:t>
      </w: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rPr>
        <w:t>）</w:t>
      </w:r>
    </w:p>
    <w:p>
      <w:pPr>
        <w:widowControl w:val="0"/>
        <w:wordWrap/>
        <w:spacing w:line="600" w:lineRule="exact"/>
        <w:ind w:firstLine="960" w:firstLineChars="300"/>
        <w:jc w:val="left"/>
        <w:textAlignment w:val="auto"/>
        <w:outlineLvl w:val="9"/>
        <w:rPr>
          <w:rFonts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7</w:t>
      </w:r>
      <w:r>
        <w:rPr>
          <w:rFonts w:ascii="仿宋_GB2312" w:hAnsi="Times New Roman" w:eastAsia="仿宋_GB2312"/>
          <w:sz w:val="32"/>
          <w:szCs w:val="32"/>
          <w:highlight w:val="none"/>
        </w:rPr>
        <w:t>.</w:t>
      </w:r>
      <w:r>
        <w:rPr>
          <w:rFonts w:hint="eastAsia" w:ascii="仿宋_GB2312" w:hAnsi="Times New Roman" w:eastAsia="仿宋_GB2312"/>
          <w:sz w:val="32"/>
          <w:szCs w:val="32"/>
          <w:highlight w:val="none"/>
        </w:rPr>
        <w:t>厉行节约支出预算表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ascii="仿宋_GB2312" w:hAnsi="Times New Roman" w:eastAsia="仿宋_GB2312"/>
          <w:sz w:val="32"/>
          <w:szCs w:val="32"/>
          <w:highlight w:val="none"/>
        </w:rPr>
        <w:t>2</w:t>
      </w:r>
      <w:r>
        <w:rPr>
          <w:rFonts w:hint="eastAsia" w:ascii="仿宋_GB2312" w:hAnsi="Times New Roman" w:eastAsia="仿宋_GB2312"/>
          <w:sz w:val="32"/>
          <w:szCs w:val="32"/>
          <w:highlight w:val="none"/>
          <w:lang w:val="en-US" w:eastAsia="zh-CN"/>
        </w:rPr>
        <w:t>8</w:t>
      </w:r>
      <w:r>
        <w:rPr>
          <w:rFonts w:ascii="仿宋_GB2312" w:hAnsi="Times New Roman" w:eastAsia="仿宋_GB2312"/>
          <w:sz w:val="32"/>
          <w:szCs w:val="32"/>
          <w:highlight w:val="none"/>
        </w:rPr>
        <w:t>.</w:t>
      </w:r>
      <w:r>
        <w:rPr>
          <w:rFonts w:hint="eastAsia" w:ascii="仿宋_GB2312" w:hAnsi="仿宋_GB2312" w:eastAsia="仿宋_GB2312" w:cs="仿宋_GB2312"/>
          <w:sz w:val="32"/>
          <w:szCs w:val="32"/>
          <w:lang w:eastAsia="zh-CN"/>
        </w:rPr>
        <w:t>市财政支出项目绩效目标申报审核表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hint="eastAsia" w:ascii="仿宋_GB2312" w:hAnsi="Times New Roman" w:eastAsia="仿宋_GB2312"/>
          <w:sz w:val="32"/>
          <w:szCs w:val="32"/>
          <w:highlight w:val="none"/>
        </w:rPr>
        <w:t>29</w:t>
      </w:r>
      <w:r>
        <w:rPr>
          <w:rFonts w:hint="eastAsia" w:ascii="仿宋_GB2312" w:hAnsi="Times New Roman" w:eastAsia="仿宋_GB2312"/>
          <w:sz w:val="32"/>
          <w:szCs w:val="32"/>
          <w:highlight w:val="none"/>
          <w:lang w:val="en-US" w:eastAsia="zh-CN"/>
        </w:rPr>
        <w:t>.</w:t>
      </w:r>
      <w:r>
        <w:rPr>
          <w:rFonts w:hint="eastAsia" w:ascii="仿宋_GB2312" w:hAnsi="Times New Roman" w:eastAsia="仿宋_GB2312"/>
          <w:sz w:val="32"/>
          <w:szCs w:val="32"/>
          <w:highlight w:val="none"/>
        </w:rPr>
        <w:t>收回存量资金项目支出预算表</w:t>
      </w:r>
    </w:p>
    <w:p>
      <w:pPr>
        <w:widowControl w:val="0"/>
        <w:wordWrap/>
        <w:spacing w:line="600" w:lineRule="exact"/>
        <w:ind w:firstLine="960" w:firstLineChars="300"/>
        <w:jc w:val="left"/>
        <w:textAlignment w:val="auto"/>
        <w:outlineLvl w:val="9"/>
        <w:rPr>
          <w:rFonts w:hint="eastAsia" w:ascii="仿宋_GB2312" w:hAnsi="Times New Roman" w:eastAsia="仿宋_GB2312"/>
          <w:sz w:val="32"/>
          <w:szCs w:val="32"/>
          <w:highlight w:val="none"/>
        </w:rPr>
      </w:pPr>
      <w:r>
        <w:rPr>
          <w:rFonts w:hint="eastAsia" w:ascii="仿宋_GB2312" w:hAnsi="Times New Roman" w:eastAsia="仿宋_GB2312"/>
          <w:sz w:val="32"/>
          <w:szCs w:val="32"/>
          <w:highlight w:val="none"/>
        </w:rPr>
        <w:t>30</w:t>
      </w:r>
      <w:r>
        <w:rPr>
          <w:rFonts w:hint="eastAsia" w:ascii="仿宋_GB2312" w:hAnsi="Times New Roman" w:eastAsia="仿宋_GB2312"/>
          <w:sz w:val="32"/>
          <w:szCs w:val="32"/>
          <w:highlight w:val="none"/>
          <w:lang w:val="en-US" w:eastAsia="zh-CN"/>
        </w:rPr>
        <w:t>.</w:t>
      </w:r>
      <w:r>
        <w:rPr>
          <w:rFonts w:hint="eastAsia" w:ascii="仿宋_GB2312" w:hAnsi="Times New Roman" w:eastAsia="仿宋_GB2312"/>
          <w:sz w:val="32"/>
          <w:szCs w:val="32"/>
          <w:highlight w:val="none"/>
        </w:rPr>
        <w:t>其他资金项目支出预算表</w:t>
      </w:r>
    </w:p>
    <w:p>
      <w:pPr>
        <w:widowControl w:val="0"/>
        <w:wordWrap/>
        <w:spacing w:line="600" w:lineRule="exact"/>
        <w:jc w:val="both"/>
        <w:textAlignment w:val="auto"/>
        <w:outlineLvl w:val="9"/>
        <w:rPr>
          <w:rFonts w:ascii="Times New Roman" w:hAnsi="Times New Roman" w:eastAsia="黑体"/>
          <w:sz w:val="28"/>
          <w:szCs w:val="28"/>
          <w:highlight w:val="yellow"/>
        </w:rPr>
      </w:pPr>
    </w:p>
    <w:p>
      <w:pPr>
        <w:widowControl w:val="0"/>
        <w:wordWrap/>
        <w:spacing w:line="600" w:lineRule="exact"/>
        <w:jc w:val="center"/>
        <w:textAlignment w:val="auto"/>
        <w:outlineLvl w:val="9"/>
        <w:rPr>
          <w:rFonts w:ascii="Times New Roman" w:hAnsi="Times New Roman" w:eastAsia="黑体"/>
          <w:sz w:val="32"/>
          <w:szCs w:val="32"/>
        </w:rPr>
      </w:pPr>
      <w:r>
        <w:rPr>
          <w:rFonts w:hint="eastAsia" w:ascii="Times New Roman" w:hAnsi="Times New Roman" w:eastAsia="黑体"/>
          <w:sz w:val="32"/>
          <w:szCs w:val="32"/>
        </w:rPr>
        <w:t>第一部分</w:t>
      </w:r>
    </w:p>
    <w:p>
      <w:pPr>
        <w:widowControl w:val="0"/>
        <w:wordWrap/>
        <w:spacing w:line="600" w:lineRule="exact"/>
        <w:jc w:val="center"/>
        <w:textAlignment w:val="auto"/>
        <w:outlineLvl w:val="9"/>
        <w:rPr>
          <w:rFonts w:hint="eastAsia" w:ascii="Times New Roman" w:hAnsi="Times New Roman" w:eastAsia="黑体"/>
          <w:sz w:val="32"/>
          <w:szCs w:val="32"/>
          <w:lang w:val="en-US" w:eastAsia="zh-CN"/>
        </w:rPr>
      </w:pPr>
      <w:r>
        <w:rPr>
          <w:rFonts w:hint="eastAsia" w:ascii="Times New Roman" w:hAnsi="Times New Roman" w:eastAsia="黑体"/>
          <w:sz w:val="32"/>
          <w:szCs w:val="32"/>
          <w:lang w:val="en-US" w:eastAsia="zh-CN"/>
        </w:rPr>
        <w:t>中共鹤壁市纪律检查委员会鹤壁市监察委员会</w:t>
      </w:r>
    </w:p>
    <w:p>
      <w:pPr>
        <w:widowControl w:val="0"/>
        <w:wordWrap/>
        <w:spacing w:line="600" w:lineRule="exact"/>
        <w:jc w:val="center"/>
        <w:textAlignment w:val="auto"/>
        <w:outlineLvl w:val="9"/>
        <w:rPr>
          <w:rFonts w:ascii="Times New Roman" w:hAnsi="Times New Roman" w:eastAsia="黑体"/>
          <w:sz w:val="32"/>
          <w:szCs w:val="32"/>
        </w:rPr>
      </w:pPr>
      <w:r>
        <w:rPr>
          <w:rFonts w:hint="eastAsia" w:ascii="Times New Roman" w:hAnsi="Times New Roman" w:eastAsia="黑体"/>
          <w:sz w:val="32"/>
          <w:szCs w:val="32"/>
          <w:lang w:val="en-US" w:eastAsia="zh-CN"/>
        </w:rPr>
        <w:t>（以下简称：市纪委监委）</w:t>
      </w:r>
      <w:r>
        <w:rPr>
          <w:rFonts w:hint="eastAsia" w:ascii="Times New Roman" w:hAnsi="Times New Roman" w:eastAsia="黑体"/>
          <w:sz w:val="32"/>
          <w:szCs w:val="32"/>
        </w:rPr>
        <w:t>概况</w:t>
      </w:r>
    </w:p>
    <w:p>
      <w:pPr>
        <w:widowControl w:val="0"/>
        <w:wordWrap/>
        <w:adjustRightInd w:val="0"/>
        <w:snapToGrid w:val="0"/>
        <w:spacing w:line="600" w:lineRule="exact"/>
        <w:ind w:firstLine="640" w:firstLineChars="200"/>
        <w:textAlignment w:val="auto"/>
        <w:outlineLvl w:val="9"/>
        <w:rPr>
          <w:rFonts w:hint="eastAsia" w:ascii="Times New Roman" w:hAnsi="Times New Roman" w:eastAsia="黑体"/>
          <w:sz w:val="32"/>
          <w:szCs w:val="32"/>
          <w:highlight w:val="none"/>
        </w:rPr>
      </w:pPr>
      <w:r>
        <w:rPr>
          <w:rFonts w:hint="eastAsia" w:ascii="Times New Roman" w:hAnsi="Times New Roman" w:eastAsia="黑体"/>
          <w:sz w:val="32"/>
          <w:szCs w:val="32"/>
          <w:highlight w:val="none"/>
        </w:rPr>
        <w:t>一、</w:t>
      </w:r>
      <w:r>
        <w:rPr>
          <w:rFonts w:hint="eastAsia" w:ascii="Times New Roman" w:hAnsi="Times New Roman" w:eastAsia="黑体"/>
          <w:sz w:val="32"/>
          <w:szCs w:val="32"/>
          <w:lang w:val="en-US" w:eastAsia="zh-CN"/>
        </w:rPr>
        <w:t>市纪委监委</w:t>
      </w:r>
      <w:r>
        <w:rPr>
          <w:rFonts w:hint="eastAsia" w:ascii="Times New Roman" w:hAnsi="Times New Roman" w:eastAsia="黑体"/>
          <w:sz w:val="32"/>
          <w:szCs w:val="32"/>
          <w:highlight w:val="none"/>
        </w:rPr>
        <w:t>主要职责及机构设置情况</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highlight w:val="none"/>
        </w:rPr>
        <w:t>（一）</w:t>
      </w:r>
      <w:r>
        <w:rPr>
          <w:rFonts w:hint="eastAsia" w:ascii="楷体" w:hAnsi="楷体" w:eastAsia="楷体" w:cs="楷体"/>
          <w:b w:val="0"/>
          <w:bCs w:val="0"/>
          <w:sz w:val="32"/>
          <w:szCs w:val="32"/>
          <w:highlight w:val="none"/>
          <w:lang w:val="en-US" w:eastAsia="zh-CN"/>
        </w:rPr>
        <w:t>市纪委监委</w:t>
      </w:r>
      <w:r>
        <w:rPr>
          <w:rFonts w:hint="eastAsia" w:ascii="楷体" w:hAnsi="楷体" w:eastAsia="楷体" w:cs="楷体"/>
          <w:b w:val="0"/>
          <w:bCs w:val="0"/>
          <w:sz w:val="32"/>
          <w:szCs w:val="32"/>
        </w:rPr>
        <w:t>主要职责</w:t>
      </w:r>
    </w:p>
    <w:p>
      <w:pPr>
        <w:widowControl w:val="0"/>
        <w:wordWrap/>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中共鹤壁市纪律检查委员会与鹤壁市监察委员会合署办公，</w:t>
      </w:r>
      <w:r>
        <w:rPr>
          <w:rFonts w:hint="eastAsia" w:ascii="仿宋_GB2312" w:hAnsi="仿宋_GB2312" w:eastAsia="仿宋_GB2312" w:cs="仿宋_GB2312"/>
          <w:sz w:val="32"/>
          <w:szCs w:val="32"/>
          <w:highlight w:val="none"/>
          <w:lang w:eastAsia="zh-CN"/>
        </w:rPr>
        <w:t>内设</w:t>
      </w:r>
      <w:r>
        <w:rPr>
          <w:rFonts w:hint="eastAsia" w:ascii="仿宋_GB2312" w:hAnsi="仿宋_GB2312" w:eastAsia="仿宋_GB2312" w:cs="仿宋_GB2312"/>
          <w:sz w:val="32"/>
          <w:szCs w:val="32"/>
          <w:highlight w:val="none"/>
          <w:lang w:val="en-US" w:eastAsia="zh-CN"/>
        </w:rPr>
        <w:t>21个</w:t>
      </w:r>
      <w:r>
        <w:rPr>
          <w:rFonts w:hint="eastAsia" w:ascii="仿宋_GB2312" w:hAnsi="仿宋_GB2312" w:eastAsia="仿宋_GB2312" w:cs="仿宋_GB2312"/>
          <w:sz w:val="32"/>
          <w:szCs w:val="32"/>
          <w:lang w:val="en-US" w:eastAsia="zh-CN"/>
        </w:rPr>
        <w:t>职能科室（单位），并</w:t>
      </w:r>
      <w:r>
        <w:rPr>
          <w:rFonts w:hint="eastAsia" w:ascii="仿宋_GB2312" w:hAnsi="仿宋_GB2312" w:eastAsia="仿宋_GB2312" w:cs="仿宋_GB2312"/>
          <w:sz w:val="32"/>
          <w:szCs w:val="32"/>
        </w:rPr>
        <w:t>向市一级党和国家机关派驻26个纪检监察组，履行纪检、监察两项职责。</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鹤壁纪检监察宣教基地加挂鹤壁市监察委员会留置管理中心牌子，负责党风廉政警示教育、集中办理违纪违法案件、留置场所安全管理及后勤服务保障。</w:t>
      </w:r>
    </w:p>
    <w:p>
      <w:pPr>
        <w:widowControl w:val="0"/>
        <w:wordWrap/>
        <w:spacing w:line="600" w:lineRule="exact"/>
        <w:ind w:firstLine="640" w:firstLineChars="200"/>
        <w:jc w:val="left"/>
        <w:textAlignment w:val="auto"/>
        <w:outlineLvl w:val="9"/>
        <w:rPr>
          <w:rFonts w:ascii="仿宋" w:hAnsi="仿宋" w:eastAsia="仿宋" w:cs="仿宋"/>
          <w:sz w:val="32"/>
          <w:szCs w:val="32"/>
        </w:rPr>
      </w:pPr>
      <w:r>
        <w:rPr>
          <w:rFonts w:hint="eastAsia" w:ascii="仿宋_GB2312" w:hAnsi="仿宋_GB2312" w:eastAsia="仿宋_GB2312" w:cs="仿宋_GB2312"/>
          <w:sz w:val="32"/>
          <w:szCs w:val="32"/>
        </w:rPr>
        <w:t>市委巡察机构含中共鹤壁市委巡察工作领导小组办公室</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4个巡察组。负责落实市委做出的决策部署及有关巡察工作的决议、决定；对各县（区）巡察工作进行业务指导等。</w:t>
      </w:r>
    </w:p>
    <w:p>
      <w:pPr>
        <w:widowControl w:val="0"/>
        <w:numPr>
          <w:numId w:val="0"/>
        </w:numPr>
        <w:wordWrap/>
        <w:spacing w:line="600" w:lineRule="exact"/>
        <w:ind w:firstLine="560" w:firstLineChars="200"/>
        <w:jc w:val="left"/>
        <w:textAlignment w:val="auto"/>
        <w:outlineLvl w:val="9"/>
        <w:rPr>
          <w:rFonts w:hint="eastAsia" w:ascii="楷体" w:hAnsi="楷体" w:eastAsia="楷体" w:cs="楷体"/>
          <w:b w:val="0"/>
          <w:bCs w:val="0"/>
          <w:sz w:val="32"/>
          <w:szCs w:val="32"/>
        </w:rPr>
      </w:pPr>
      <w:r>
        <w:rPr>
          <w:rFonts w:hint="eastAsia" w:ascii="仿宋_GB2312" w:hAnsi="仿宋_GB2312" w:eastAsia="仿宋_GB2312" w:cs="仿宋_GB2312"/>
          <w:b w:val="0"/>
          <w:bCs w:val="0"/>
          <w:sz w:val="28"/>
          <w:szCs w:val="28"/>
          <w:lang w:eastAsia="zh-CN"/>
        </w:rPr>
        <w:t>（</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rPr>
        <w:t>市纪委监委机构设置情况</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市纪委监委部门预算包括机关本级预算和机关下属单位预算。市纪委监委</w:t>
      </w:r>
      <w:r>
        <w:rPr>
          <w:rFonts w:hint="eastAsia" w:ascii="仿宋_GB2312" w:hAnsi="仿宋_GB2312" w:eastAsia="仿宋_GB2312" w:cs="仿宋_GB2312"/>
          <w:sz w:val="32"/>
          <w:szCs w:val="32"/>
          <w:lang w:val="en-US" w:eastAsia="zh-CN"/>
        </w:rPr>
        <w:t>机关</w:t>
      </w:r>
      <w:r>
        <w:rPr>
          <w:rFonts w:hint="eastAsia" w:ascii="仿宋_GB2312" w:hAnsi="仿宋_GB2312" w:eastAsia="仿宋_GB2312" w:cs="仿宋_GB2312"/>
          <w:sz w:val="32"/>
          <w:szCs w:val="32"/>
          <w:highlight w:val="none"/>
        </w:rPr>
        <w:t>共</w:t>
      </w:r>
      <w:r>
        <w:rPr>
          <w:rFonts w:hint="eastAsia" w:ascii="仿宋_GB2312" w:hAnsi="仿宋_GB2312" w:eastAsia="仿宋_GB2312" w:cs="仿宋_GB2312"/>
          <w:sz w:val="32"/>
          <w:szCs w:val="32"/>
          <w:highlight w:val="none"/>
          <w:lang w:val="en-US" w:eastAsia="zh-CN"/>
        </w:rPr>
        <w:t>21</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rPr>
        <w:t>内设机构</w:t>
      </w:r>
      <w:r>
        <w:rPr>
          <w:rFonts w:hint="eastAsia" w:ascii="仿宋_GB2312" w:hAnsi="仿宋_GB2312" w:eastAsia="仿宋_GB2312" w:cs="仿宋_GB2312"/>
          <w:sz w:val="32"/>
          <w:szCs w:val="32"/>
          <w:lang w:eastAsia="zh-CN"/>
        </w:rPr>
        <w:t>（科室），</w:t>
      </w:r>
      <w:r>
        <w:rPr>
          <w:rFonts w:hint="eastAsia" w:ascii="仿宋_GB2312" w:hAnsi="仿宋_GB2312" w:eastAsia="仿宋_GB2312" w:cs="仿宋_GB2312"/>
          <w:sz w:val="32"/>
          <w:szCs w:val="32"/>
        </w:rPr>
        <w:t>分别包括：</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1.办公室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2.组织部</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3.宣传部</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4.研究室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5.法规室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申诉复查复议室</w:t>
      </w:r>
      <w:r>
        <w:rPr>
          <w:rFonts w:hint="eastAsia" w:ascii="仿宋_GB2312" w:hAnsi="仿宋_GB2312" w:eastAsia="仿宋_GB2312" w:cs="仿宋_GB2312"/>
          <w:sz w:val="32"/>
          <w:szCs w:val="32"/>
          <w:lang w:eastAsia="zh-CN"/>
        </w:rPr>
        <w:t>）</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6.党风政风监督室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7.信访室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8.案件</w:t>
      </w:r>
      <w:r>
        <w:rPr>
          <w:rFonts w:hint="eastAsia" w:ascii="仿宋_GB2312" w:hAnsi="仿宋_GB2312" w:eastAsia="仿宋_GB2312" w:cs="仿宋_GB2312"/>
          <w:sz w:val="32"/>
          <w:szCs w:val="32"/>
          <w:lang w:val="en-US" w:eastAsia="zh-CN"/>
        </w:rPr>
        <w:t>监督</w:t>
      </w:r>
      <w:r>
        <w:rPr>
          <w:rFonts w:hint="eastAsia" w:ascii="仿宋_GB2312" w:hAnsi="仿宋_GB2312" w:eastAsia="仿宋_GB2312" w:cs="仿宋_GB2312"/>
          <w:sz w:val="32"/>
          <w:szCs w:val="32"/>
        </w:rPr>
        <w:t>管理室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9.第一监督</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10.第二监督</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11.第三监督</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12.第四监督</w:t>
      </w:r>
      <w:r>
        <w:rPr>
          <w:rFonts w:hint="eastAsia" w:ascii="仿宋_GB2312" w:hAnsi="仿宋_GB2312" w:eastAsia="仿宋_GB2312" w:cs="仿宋_GB2312"/>
          <w:sz w:val="32"/>
          <w:szCs w:val="32"/>
          <w:lang w:eastAsia="zh-CN"/>
        </w:rPr>
        <w:t>检查</w:t>
      </w:r>
      <w:r>
        <w:rPr>
          <w:rFonts w:hint="eastAsia" w:ascii="仿宋_GB2312" w:hAnsi="仿宋_GB2312" w:eastAsia="仿宋_GB2312" w:cs="仿宋_GB2312"/>
          <w:sz w:val="32"/>
          <w:szCs w:val="32"/>
        </w:rPr>
        <w:t>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13.第</w:t>
      </w:r>
      <w:r>
        <w:rPr>
          <w:rFonts w:hint="eastAsia" w:ascii="仿宋_GB2312" w:hAnsi="仿宋_GB2312" w:eastAsia="仿宋_GB2312" w:cs="仿宋_GB2312"/>
          <w:sz w:val="32"/>
          <w:szCs w:val="32"/>
          <w:lang w:eastAsia="zh-CN"/>
        </w:rPr>
        <w:t>五监督检查</w:t>
      </w:r>
      <w:r>
        <w:rPr>
          <w:rFonts w:hint="eastAsia" w:ascii="仿宋_GB2312" w:hAnsi="仿宋_GB2312" w:eastAsia="仿宋_GB2312" w:cs="仿宋_GB2312"/>
          <w:sz w:val="32"/>
          <w:szCs w:val="32"/>
        </w:rPr>
        <w:t>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14.第</w:t>
      </w: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审查调查室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15.第</w:t>
      </w: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审查调查室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16.第</w:t>
      </w: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rPr>
        <w:t>审查调查室</w:t>
      </w:r>
    </w:p>
    <w:p>
      <w:pPr>
        <w:widowControl w:val="0"/>
        <w:wordWrap/>
        <w:spacing w:line="600" w:lineRule="exact"/>
        <w:ind w:firstLine="640" w:firstLineChars="200"/>
        <w:jc w:val="left"/>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17.第九审查调查室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案件</w:t>
      </w:r>
      <w:r>
        <w:rPr>
          <w:rFonts w:hint="eastAsia" w:ascii="仿宋_GB2312" w:hAnsi="仿宋_GB2312" w:eastAsia="仿宋_GB2312" w:cs="仿宋_GB2312"/>
          <w:sz w:val="32"/>
          <w:szCs w:val="32"/>
        </w:rPr>
        <w:t>审理室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纪检监察</w:t>
      </w:r>
      <w:r>
        <w:rPr>
          <w:rFonts w:hint="eastAsia" w:ascii="仿宋_GB2312" w:hAnsi="仿宋_GB2312" w:eastAsia="仿宋_GB2312" w:cs="仿宋_GB2312"/>
          <w:sz w:val="32"/>
          <w:szCs w:val="32"/>
        </w:rPr>
        <w:t>干部监督室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.网络</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信息技术保障室</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机关党委</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下设二级预算单位2个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分别包括：</w:t>
      </w:r>
    </w:p>
    <w:p>
      <w:pPr>
        <w:widowControl w:val="0"/>
        <w:wordWrap/>
        <w:spacing w:line="600" w:lineRule="exact"/>
        <w:ind w:left="559" w:leftChars="266" w:firstLine="0" w:firstLineChars="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鹤壁纪检监察宣教基地</w:t>
      </w:r>
      <w:r>
        <w:rPr>
          <w:rFonts w:hint="eastAsia" w:ascii="仿宋_GB2312" w:hAnsi="仿宋_GB2312" w:eastAsia="仿宋_GB2312" w:cs="仿宋_GB2312"/>
          <w:sz w:val="32"/>
          <w:szCs w:val="32"/>
        </w:rPr>
        <w:br/>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b w:val="0"/>
          <w:bCs w:val="0"/>
          <w:sz w:val="32"/>
          <w:szCs w:val="32"/>
          <w:lang w:val="en-US" w:eastAsia="zh-CN"/>
        </w:rPr>
        <w:t>中共鹤壁市</w:t>
      </w:r>
      <w:r>
        <w:rPr>
          <w:rFonts w:hint="eastAsia" w:ascii="仿宋_GB2312" w:hAnsi="仿宋_GB2312" w:eastAsia="仿宋_GB2312" w:cs="仿宋_GB2312"/>
          <w:b w:val="0"/>
          <w:bCs w:val="0"/>
          <w:sz w:val="32"/>
          <w:szCs w:val="32"/>
        </w:rPr>
        <w:t>委巡察</w:t>
      </w:r>
      <w:r>
        <w:rPr>
          <w:rFonts w:hint="eastAsia" w:ascii="仿宋_GB2312" w:hAnsi="仿宋_GB2312" w:eastAsia="仿宋_GB2312" w:cs="仿宋_GB2312"/>
          <w:b w:val="0"/>
          <w:bCs w:val="0"/>
          <w:sz w:val="32"/>
          <w:szCs w:val="32"/>
          <w:lang w:val="en-US" w:eastAsia="zh-CN"/>
        </w:rPr>
        <w:t>工作</w:t>
      </w:r>
      <w:r>
        <w:rPr>
          <w:rFonts w:hint="eastAsia" w:ascii="仿宋_GB2312" w:hAnsi="仿宋_GB2312" w:eastAsia="仿宋_GB2312" w:cs="仿宋_GB2312"/>
          <w:b w:val="0"/>
          <w:bCs w:val="0"/>
          <w:sz w:val="32"/>
          <w:szCs w:val="32"/>
        </w:rPr>
        <w:t>领导小组办公室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含4个巡察组</w:t>
      </w:r>
      <w:r>
        <w:rPr>
          <w:rFonts w:hint="eastAsia" w:ascii="仿宋_GB2312" w:hAnsi="仿宋_GB2312" w:eastAsia="仿宋_GB2312" w:cs="仿宋_GB2312"/>
          <w:sz w:val="32"/>
          <w:szCs w:val="32"/>
          <w:lang w:eastAsia="zh-CN"/>
        </w:rPr>
        <w:t>）</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（三）市纪委监委人员构成情况</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lang w:val="en-US" w:eastAsia="zh-CN"/>
        </w:rPr>
        <w:t>2020年市纪委监委机关及归口预算管理单位共有编制274人，其中：行政编制264人，参照公务员法管理事业</w:t>
      </w:r>
      <w:r>
        <w:rPr>
          <w:rFonts w:hint="eastAsia" w:ascii="仿宋_GB2312" w:hAnsi="仿宋_GB2312" w:eastAsia="仿宋_GB2312" w:cs="仿宋_GB2312"/>
          <w:sz w:val="32"/>
          <w:szCs w:val="32"/>
        </w:rPr>
        <w:t>编制</w:t>
      </w:r>
      <w:r>
        <w:rPr>
          <w:rFonts w:hint="eastAsia" w:ascii="仿宋_GB2312" w:hAnsi="仿宋_GB2312" w:eastAsia="仿宋_GB2312" w:cs="仿宋_GB2312"/>
          <w:sz w:val="32"/>
          <w:szCs w:val="32"/>
          <w:lang w:val="en-US" w:eastAsia="zh-CN"/>
        </w:rPr>
        <w:t>10人。在职职工201人，离退休29人，遗属人员1人，实有公务用车3辆和执法执勤用车22辆。</w:t>
      </w:r>
    </w:p>
    <w:p>
      <w:pPr>
        <w:widowControl w:val="0"/>
        <w:numPr>
          <w:numId w:val="0"/>
        </w:numPr>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四</w:t>
      </w:r>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rPr>
        <w:t>市纪委监委预算年度的主要工作任务</w:t>
      </w:r>
    </w:p>
    <w:p>
      <w:pPr>
        <w:widowControl w:val="0"/>
        <w:wordWrap/>
        <w:spacing w:line="600" w:lineRule="exact"/>
        <w:jc w:val="left"/>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lang w:val="en-US" w:eastAsia="zh-CN"/>
        </w:rPr>
        <w:t xml:space="preserve">   </w:t>
      </w:r>
      <w:r>
        <w:rPr>
          <w:rFonts w:hint="eastAsia" w:ascii="仿宋_GB2312" w:hAnsi="仿宋_GB2312" w:eastAsia="仿宋_GB2312" w:cs="仿宋_GB2312"/>
          <w:sz w:val="32"/>
          <w:szCs w:val="32"/>
          <w:highlight w:val="none"/>
          <w:lang w:val="en-US" w:eastAsia="zh-CN"/>
        </w:rPr>
        <w:t xml:space="preserve"> 坚持以习近平新时代中国特色社会主义思想为指导，深入贯彻党的十九大和十九届四中全会精神，认真落实十九届中央纪委三次、四次全会、十届省纪委四次全会和市委九届八次、九次全会决策部署，按照赵乐际同志调研河南和任正晓同志调研鹤壁讲话要求，不忘初心、牢记使命，增强“四个意识”，坚定“四个自信”，坚定扛起“两个维护”重大政治责任，坚持稳中求进工作总基调，忠实履行党章和宪法赋予的职责，以党的政治建设为统领，协助党委全面从严治党，巩固发展反腐败斗争压倒性胜利，一体推进不敢腐、不能腐、不想腐，推动新时代纪检监察工作高质量发展，在服务保障两个高质量上精准发力、持续用力，为率先实现全面小康、建设高质量富美鹤城，在中原更加出彩中走在前出重彩提供坚强保障。</w:t>
      </w:r>
    </w:p>
    <w:p>
      <w:pPr>
        <w:widowControl w:val="0"/>
        <w:wordWrap/>
        <w:adjustRightInd w:val="0"/>
        <w:snapToGrid w:val="0"/>
        <w:spacing w:line="600" w:lineRule="exact"/>
        <w:ind w:firstLine="640" w:firstLineChars="200"/>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二、预算单位构成</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市纪委监委部门预算为包括机关本级预算和所属单位预算的汇总预算。</w:t>
      </w:r>
      <w:r>
        <w:rPr>
          <w:rFonts w:hint="eastAsia" w:ascii="仿宋_GB2312" w:hAnsi="仿宋_GB2312" w:eastAsia="仿宋_GB2312" w:cs="仿宋_GB2312"/>
          <w:b w:val="0"/>
          <w:bCs w:val="0"/>
          <w:sz w:val="32"/>
          <w:szCs w:val="32"/>
          <w:lang w:val="en-US" w:eastAsia="zh-CN"/>
        </w:rPr>
        <w:t>具体分别为：</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1.市纪委监委机关本级；</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2.鹤壁纪检监察宣教基地；</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w:t>
      </w:r>
      <w:r>
        <w:rPr>
          <w:rFonts w:hint="eastAsia" w:ascii="仿宋_GB2312" w:hAnsi="仿宋_GB2312" w:eastAsia="仿宋_GB2312" w:cs="仿宋_GB2312"/>
          <w:b w:val="0"/>
          <w:bCs w:val="0"/>
          <w:sz w:val="32"/>
          <w:szCs w:val="32"/>
          <w:lang w:val="en-US" w:eastAsia="zh-CN"/>
        </w:rPr>
        <w:t>中共鹤壁市</w:t>
      </w:r>
      <w:r>
        <w:rPr>
          <w:rFonts w:hint="eastAsia" w:ascii="仿宋_GB2312" w:hAnsi="仿宋_GB2312" w:eastAsia="仿宋_GB2312" w:cs="仿宋_GB2312"/>
          <w:b w:val="0"/>
          <w:bCs w:val="0"/>
          <w:sz w:val="32"/>
          <w:szCs w:val="32"/>
        </w:rPr>
        <w:t>委巡察</w:t>
      </w:r>
      <w:r>
        <w:rPr>
          <w:rFonts w:hint="eastAsia" w:ascii="仿宋_GB2312" w:hAnsi="仿宋_GB2312" w:eastAsia="仿宋_GB2312" w:cs="仿宋_GB2312"/>
          <w:b w:val="0"/>
          <w:bCs w:val="0"/>
          <w:sz w:val="32"/>
          <w:szCs w:val="32"/>
          <w:lang w:val="en-US" w:eastAsia="zh-CN"/>
        </w:rPr>
        <w:t>工作</w:t>
      </w:r>
      <w:r>
        <w:rPr>
          <w:rFonts w:hint="eastAsia" w:ascii="仿宋_GB2312" w:hAnsi="仿宋_GB2312" w:eastAsia="仿宋_GB2312" w:cs="仿宋_GB2312"/>
          <w:b w:val="0"/>
          <w:bCs w:val="0"/>
          <w:sz w:val="32"/>
          <w:szCs w:val="32"/>
        </w:rPr>
        <w:t>领导小组办公室。</w:t>
      </w:r>
    </w:p>
    <w:p>
      <w:pPr>
        <w:widowControl w:val="0"/>
        <w:wordWrap/>
        <w:spacing w:line="600" w:lineRule="exact"/>
        <w:jc w:val="center"/>
        <w:textAlignment w:val="auto"/>
        <w:outlineLvl w:val="9"/>
        <w:rPr>
          <w:rFonts w:hint="eastAsia" w:ascii="Times New Roman" w:hAnsi="Times New Roman" w:eastAsia="黑体"/>
          <w:sz w:val="36"/>
          <w:szCs w:val="36"/>
        </w:rPr>
      </w:pPr>
    </w:p>
    <w:p>
      <w:pPr>
        <w:widowControl w:val="0"/>
        <w:wordWrap/>
        <w:spacing w:line="600" w:lineRule="exact"/>
        <w:jc w:val="center"/>
        <w:textAlignment w:val="auto"/>
        <w:outlineLvl w:val="9"/>
        <w:rPr>
          <w:rFonts w:hint="eastAsia" w:ascii="Times New Roman" w:hAnsi="Times New Roman" w:eastAsia="黑体"/>
          <w:sz w:val="32"/>
          <w:szCs w:val="32"/>
        </w:rPr>
      </w:pPr>
      <w:r>
        <w:rPr>
          <w:rFonts w:hint="eastAsia" w:ascii="Times New Roman" w:hAnsi="Times New Roman" w:eastAsia="黑体"/>
          <w:sz w:val="32"/>
          <w:szCs w:val="32"/>
        </w:rPr>
        <w:t>第二部分</w:t>
      </w:r>
    </w:p>
    <w:p>
      <w:pPr>
        <w:widowControl w:val="0"/>
        <w:wordWrap/>
        <w:spacing w:line="600" w:lineRule="exact"/>
        <w:jc w:val="center"/>
        <w:textAlignment w:val="auto"/>
        <w:outlineLvl w:val="9"/>
        <w:rPr>
          <w:rFonts w:hint="eastAsia" w:ascii="黑体" w:hAnsi="黑体" w:eastAsia="黑体" w:cs="黑体"/>
          <w:sz w:val="32"/>
          <w:szCs w:val="32"/>
          <w:highlight w:val="none"/>
        </w:rPr>
      </w:pPr>
      <w:r>
        <w:rPr>
          <w:rFonts w:hint="eastAsia" w:ascii="黑体" w:hAnsi="黑体" w:eastAsia="黑体" w:cs="黑体"/>
          <w:b w:val="0"/>
          <w:bCs w:val="0"/>
          <w:sz w:val="32"/>
          <w:szCs w:val="32"/>
          <w:highlight w:val="none"/>
        </w:rPr>
        <w:t>市纪委监委</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20</w:t>
      </w:r>
      <w:r>
        <w:rPr>
          <w:rFonts w:hint="eastAsia" w:ascii="黑体" w:hAnsi="黑体" w:eastAsia="黑体" w:cs="黑体"/>
          <w:sz w:val="32"/>
          <w:szCs w:val="32"/>
          <w:highlight w:val="none"/>
        </w:rPr>
        <w:t>年度部门预算情况说明</w:t>
      </w:r>
    </w:p>
    <w:p>
      <w:pPr>
        <w:widowControl w:val="0"/>
        <w:wordWrap/>
        <w:spacing w:line="600" w:lineRule="exact"/>
        <w:ind w:firstLine="640" w:firstLineChars="200"/>
        <w:jc w:val="left"/>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一、收入支出预算总体情况说明</w:t>
      </w:r>
      <w:r>
        <w:rPr>
          <w:rFonts w:hint="eastAsia" w:ascii="Times New Roman" w:hAnsi="Times New Roman" w:eastAsia="黑体"/>
          <w:sz w:val="32"/>
          <w:szCs w:val="32"/>
          <w:highlight w:val="none"/>
          <w:lang w:eastAsia="zh-CN"/>
        </w:rPr>
        <w:t>和收支增减变化情况</w:t>
      </w:r>
    </w:p>
    <w:p>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b w:val="0"/>
          <w:bCs w:val="0"/>
          <w:sz w:val="32"/>
          <w:szCs w:val="32"/>
          <w:highlight w:val="red"/>
        </w:rPr>
      </w:pPr>
      <w:r>
        <w:rPr>
          <w:rFonts w:hint="eastAsia" w:ascii="仿宋_GB2312" w:hAnsi="仿宋_GB2312" w:eastAsia="仿宋_GB2312" w:cs="仿宋_GB2312"/>
          <w:b w:val="0"/>
          <w:bCs w:val="0"/>
          <w:sz w:val="32"/>
          <w:szCs w:val="32"/>
        </w:rPr>
        <w:t>市纪委监委20</w:t>
      </w:r>
      <w:r>
        <w:rPr>
          <w:rFonts w:hint="eastAsia" w:ascii="仿宋_GB2312" w:hAnsi="仿宋_GB2312" w:eastAsia="仿宋_GB2312" w:cs="仿宋_GB2312"/>
          <w:b w:val="0"/>
          <w:bCs w:val="0"/>
          <w:sz w:val="32"/>
          <w:szCs w:val="32"/>
          <w:lang w:val="en-US" w:eastAsia="zh-CN"/>
        </w:rPr>
        <w:t>20</w:t>
      </w:r>
      <w:r>
        <w:rPr>
          <w:rFonts w:hint="eastAsia" w:ascii="仿宋_GB2312" w:hAnsi="仿宋_GB2312" w:eastAsia="仿宋_GB2312" w:cs="仿宋_GB2312"/>
          <w:b w:val="0"/>
          <w:bCs w:val="0"/>
          <w:sz w:val="32"/>
          <w:szCs w:val="32"/>
        </w:rPr>
        <w:t>年收入总计</w:t>
      </w:r>
      <w:r>
        <w:rPr>
          <w:rFonts w:hint="eastAsia" w:ascii="仿宋_GB2312" w:hAnsi="仿宋_GB2312" w:eastAsia="仿宋_GB2312" w:cs="仿宋_GB2312"/>
          <w:b w:val="0"/>
          <w:bCs w:val="0"/>
          <w:sz w:val="32"/>
          <w:szCs w:val="32"/>
          <w:lang w:val="en-US" w:eastAsia="zh-CN"/>
        </w:rPr>
        <w:t>103069823.74</w:t>
      </w:r>
      <w:r>
        <w:rPr>
          <w:rFonts w:hint="eastAsia" w:ascii="仿宋_GB2312" w:hAnsi="仿宋_GB2312" w:eastAsia="仿宋_GB2312" w:cs="仿宋_GB2312"/>
          <w:b w:val="0"/>
          <w:bCs w:val="0"/>
          <w:sz w:val="32"/>
          <w:szCs w:val="32"/>
        </w:rPr>
        <w:t>元，支出总计</w:t>
      </w:r>
      <w:r>
        <w:rPr>
          <w:rFonts w:hint="eastAsia" w:ascii="仿宋_GB2312" w:hAnsi="仿宋_GB2312" w:eastAsia="仿宋_GB2312" w:cs="仿宋_GB2312"/>
          <w:b w:val="0"/>
          <w:bCs w:val="0"/>
          <w:sz w:val="32"/>
          <w:szCs w:val="32"/>
          <w:lang w:val="en-US" w:eastAsia="zh-CN"/>
        </w:rPr>
        <w:t>103069823.74</w:t>
      </w:r>
      <w:r>
        <w:rPr>
          <w:rFonts w:hint="eastAsia" w:ascii="仿宋_GB2312" w:hAnsi="仿宋_GB2312" w:eastAsia="仿宋_GB2312" w:cs="仿宋_GB2312"/>
          <w:b w:val="0"/>
          <w:bCs w:val="0"/>
          <w:sz w:val="32"/>
          <w:szCs w:val="32"/>
        </w:rPr>
        <w:t>元，与201</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年相比，收、支总计各增加</w:t>
      </w:r>
      <w:r>
        <w:rPr>
          <w:rFonts w:hint="eastAsia" w:ascii="仿宋_GB2312" w:hAnsi="仿宋_GB2312" w:eastAsia="仿宋_GB2312" w:cs="仿宋_GB2312"/>
          <w:b w:val="0"/>
          <w:bCs w:val="0"/>
          <w:sz w:val="32"/>
          <w:szCs w:val="32"/>
          <w:lang w:val="en-US" w:eastAsia="zh-CN"/>
        </w:rPr>
        <w:t>58517593.68</w:t>
      </w:r>
      <w:r>
        <w:rPr>
          <w:rFonts w:hint="eastAsia" w:ascii="仿宋_GB2312" w:hAnsi="仿宋_GB2312" w:eastAsia="仿宋_GB2312" w:cs="仿宋_GB2312"/>
          <w:b w:val="0"/>
          <w:bCs w:val="0"/>
          <w:sz w:val="32"/>
          <w:szCs w:val="32"/>
        </w:rPr>
        <w:t>元，增长</w:t>
      </w:r>
      <w:r>
        <w:rPr>
          <w:rFonts w:hint="eastAsia" w:ascii="仿宋_GB2312" w:hAnsi="仿宋_GB2312" w:eastAsia="仿宋_GB2312" w:cs="仿宋_GB2312"/>
          <w:b w:val="0"/>
          <w:bCs w:val="0"/>
          <w:sz w:val="32"/>
          <w:szCs w:val="32"/>
          <w:lang w:val="en-US" w:eastAsia="zh-CN"/>
        </w:rPr>
        <w:t>132.18</w:t>
      </w:r>
      <w:r>
        <w:rPr>
          <w:rFonts w:hint="eastAsia" w:ascii="仿宋_GB2312" w:hAnsi="仿宋_GB2312" w:eastAsia="仿宋_GB2312" w:cs="仿宋_GB2312"/>
          <w:b w:val="0"/>
          <w:bCs w:val="0"/>
          <w:sz w:val="32"/>
          <w:szCs w:val="32"/>
        </w:rPr>
        <w:t>%。主要原因</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一是</w:t>
      </w:r>
      <w:r>
        <w:rPr>
          <w:rFonts w:hint="eastAsia" w:ascii="仿宋_GB2312" w:hAnsi="仿宋_GB2312" w:eastAsia="仿宋_GB2312" w:cs="仿宋_GB2312"/>
          <w:b w:val="0"/>
          <w:bCs w:val="0"/>
          <w:sz w:val="32"/>
          <w:szCs w:val="32"/>
          <w:lang w:eastAsia="zh-CN"/>
        </w:rPr>
        <w:t>检察院、法院转隶人员经费全部编入市纪委监委；二是新招录公务员</w:t>
      </w:r>
      <w:r>
        <w:rPr>
          <w:rFonts w:hint="eastAsia" w:ascii="仿宋_GB2312" w:hAnsi="仿宋_GB2312" w:eastAsia="仿宋_GB2312" w:cs="仿宋_GB2312"/>
          <w:b w:val="0"/>
          <w:bCs w:val="0"/>
          <w:sz w:val="32"/>
          <w:szCs w:val="32"/>
          <w:lang w:val="en-US" w:eastAsia="zh-CN"/>
        </w:rPr>
        <w:t>20人，</w:t>
      </w:r>
      <w:r>
        <w:rPr>
          <w:rFonts w:hint="eastAsia" w:ascii="仿宋_GB2312" w:hAnsi="仿宋_GB2312" w:eastAsia="仿宋_GB2312" w:cs="仿宋_GB2312"/>
          <w:b w:val="0"/>
          <w:bCs w:val="0"/>
          <w:sz w:val="32"/>
          <w:szCs w:val="32"/>
          <w:lang w:eastAsia="zh-CN"/>
        </w:rPr>
        <w:t>人员经费增加；三是由于留置对象增加，纪检监察宣教基地运行经费增加；四</w:t>
      </w:r>
      <w:r>
        <w:rPr>
          <w:rFonts w:hint="eastAsia" w:ascii="仿宋_GB2312" w:hAnsi="仿宋_GB2312" w:eastAsia="仿宋_GB2312" w:cs="仿宋_GB2312"/>
          <w:b w:val="0"/>
          <w:bCs w:val="0"/>
          <w:sz w:val="32"/>
          <w:szCs w:val="32"/>
        </w:rPr>
        <w:t>是</w:t>
      </w:r>
      <w:r>
        <w:rPr>
          <w:rFonts w:hint="eastAsia" w:ascii="仿宋_GB2312" w:hAnsi="仿宋_GB2312" w:eastAsia="仿宋_GB2312" w:cs="仿宋_GB2312"/>
          <w:b w:val="0"/>
          <w:bCs w:val="0"/>
          <w:sz w:val="32"/>
          <w:szCs w:val="32"/>
          <w:lang w:eastAsia="zh-CN"/>
        </w:rPr>
        <w:t>建设性项目经费大幅增加</w:t>
      </w:r>
      <w:r>
        <w:rPr>
          <w:rFonts w:hint="eastAsia" w:ascii="仿宋_GB2312" w:hAnsi="仿宋_GB2312" w:eastAsia="仿宋_GB2312" w:cs="仿宋_GB2312"/>
          <w:b w:val="0"/>
          <w:bCs w:val="0"/>
          <w:sz w:val="32"/>
          <w:szCs w:val="32"/>
        </w:rPr>
        <w:t>。</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rPr>
        <w:t>（一）收入预算总体情况说明</w:t>
      </w:r>
    </w:p>
    <w:p>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sz w:val="32"/>
          <w:szCs w:val="32"/>
        </w:rPr>
        <w:t>市纪委监委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年收入预算合计</w:t>
      </w:r>
      <w:r>
        <w:rPr>
          <w:rFonts w:hint="eastAsia" w:ascii="仿宋_GB2312" w:hAnsi="仿宋_GB2312" w:eastAsia="仿宋_GB2312" w:cs="仿宋_GB2312"/>
          <w:b w:val="0"/>
          <w:bCs w:val="0"/>
          <w:sz w:val="32"/>
          <w:szCs w:val="32"/>
          <w:lang w:val="en-US" w:eastAsia="zh-CN"/>
        </w:rPr>
        <w:t>103069823.74</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比</w:t>
      </w:r>
      <w:r>
        <w:rPr>
          <w:rFonts w:hint="eastAsia" w:ascii="仿宋_GB2312" w:hAnsi="仿宋_GB2312" w:eastAsia="仿宋_GB2312" w:cs="仿宋_GB2312"/>
          <w:sz w:val="32"/>
          <w:szCs w:val="32"/>
        </w:rPr>
        <w:t>上年</w:t>
      </w:r>
      <w:r>
        <w:rPr>
          <w:rFonts w:hint="eastAsia" w:ascii="仿宋_GB2312" w:hAnsi="仿宋_GB2312" w:eastAsia="仿宋_GB2312" w:cs="仿宋_GB2312"/>
          <w:b w:val="0"/>
          <w:bCs w:val="0"/>
          <w:sz w:val="32"/>
          <w:szCs w:val="32"/>
        </w:rPr>
        <w:t>增加</w:t>
      </w:r>
      <w:r>
        <w:rPr>
          <w:rFonts w:hint="eastAsia" w:ascii="仿宋_GB2312" w:hAnsi="仿宋_GB2312" w:eastAsia="仿宋_GB2312" w:cs="仿宋_GB2312"/>
          <w:b w:val="0"/>
          <w:bCs w:val="0"/>
          <w:sz w:val="32"/>
          <w:szCs w:val="32"/>
          <w:lang w:val="en-US" w:eastAsia="zh-CN"/>
        </w:rPr>
        <w:t>58517593.68</w:t>
      </w:r>
      <w:r>
        <w:rPr>
          <w:rFonts w:hint="eastAsia" w:ascii="仿宋_GB2312" w:hAnsi="仿宋_GB2312" w:eastAsia="仿宋_GB2312" w:cs="仿宋_GB2312"/>
          <w:b w:val="0"/>
          <w:bCs w:val="0"/>
          <w:sz w:val="32"/>
          <w:szCs w:val="32"/>
        </w:rPr>
        <w:t>元，增长</w:t>
      </w:r>
      <w:r>
        <w:rPr>
          <w:rFonts w:hint="eastAsia" w:ascii="仿宋_GB2312" w:hAnsi="仿宋_GB2312" w:eastAsia="仿宋_GB2312" w:cs="仿宋_GB2312"/>
          <w:b w:val="0"/>
          <w:bCs w:val="0"/>
          <w:sz w:val="32"/>
          <w:szCs w:val="32"/>
          <w:lang w:val="en-US" w:eastAsia="zh-CN"/>
        </w:rPr>
        <w:t>132.18</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sz w:val="32"/>
          <w:szCs w:val="32"/>
          <w:highlight w:val="none"/>
        </w:rPr>
        <w:t>其中：财政拨款</w:t>
      </w:r>
      <w:r>
        <w:rPr>
          <w:rFonts w:hint="eastAsia" w:ascii="仿宋_GB2312" w:hAnsi="仿宋_GB2312" w:eastAsia="仿宋_GB2312" w:cs="仿宋_GB2312"/>
          <w:sz w:val="32"/>
          <w:szCs w:val="32"/>
          <w:highlight w:val="none"/>
          <w:lang w:val="en-US" w:eastAsia="zh-CN"/>
        </w:rPr>
        <w:t>86945823.74</w:t>
      </w:r>
      <w:r>
        <w:rPr>
          <w:rFonts w:hint="eastAsia" w:ascii="仿宋_GB2312" w:hAnsi="仿宋_GB2312" w:eastAsia="仿宋_GB2312" w:cs="仿宋_GB2312"/>
          <w:sz w:val="32"/>
          <w:szCs w:val="32"/>
          <w:highlight w:val="none"/>
        </w:rPr>
        <w:t>元，比上年增加</w:t>
      </w:r>
      <w:r>
        <w:rPr>
          <w:rFonts w:hint="eastAsia" w:ascii="仿宋_GB2312" w:hAnsi="仿宋_GB2312" w:eastAsia="仿宋_GB2312" w:cs="仿宋_GB2312"/>
          <w:sz w:val="32"/>
          <w:szCs w:val="32"/>
          <w:highlight w:val="none"/>
          <w:lang w:val="en-US" w:eastAsia="zh-CN"/>
        </w:rPr>
        <w:t>54139593.68</w:t>
      </w:r>
      <w:r>
        <w:rPr>
          <w:rFonts w:hint="eastAsia" w:ascii="仿宋_GB2312" w:hAnsi="仿宋_GB2312" w:eastAsia="仿宋_GB2312" w:cs="仿宋_GB2312"/>
          <w:sz w:val="32"/>
          <w:szCs w:val="32"/>
          <w:highlight w:val="none"/>
        </w:rPr>
        <w:t>元，增长</w:t>
      </w:r>
      <w:r>
        <w:rPr>
          <w:rFonts w:hint="eastAsia" w:ascii="仿宋_GB2312" w:hAnsi="仿宋_GB2312" w:eastAsia="仿宋_GB2312" w:cs="仿宋_GB2312"/>
          <w:sz w:val="32"/>
          <w:szCs w:val="32"/>
          <w:highlight w:val="none"/>
          <w:lang w:val="en-US" w:eastAsia="zh-CN"/>
        </w:rPr>
        <w:t>165.03</w:t>
      </w:r>
      <w:r>
        <w:rPr>
          <w:rFonts w:hint="eastAsia" w:ascii="仿宋_GB2312" w:hAnsi="仿宋_GB2312" w:eastAsia="仿宋_GB2312" w:cs="仿宋_GB2312"/>
          <w:sz w:val="32"/>
          <w:szCs w:val="32"/>
          <w:highlight w:val="none"/>
        </w:rPr>
        <w:t>%;非税收入</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val="en-US" w:eastAsia="zh-CN"/>
        </w:rPr>
        <w:t>比上年增加0元，增长0%；</w:t>
      </w:r>
      <w:r>
        <w:rPr>
          <w:rFonts w:hint="eastAsia" w:ascii="仿宋_GB2312" w:hAnsi="仿宋_GB2312" w:eastAsia="仿宋_GB2312" w:cs="仿宋_GB2312"/>
          <w:sz w:val="32"/>
          <w:szCs w:val="32"/>
          <w:highlight w:val="none"/>
        </w:rPr>
        <w:t>政府性基金预算拨款</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val="en-US" w:eastAsia="zh-CN"/>
        </w:rPr>
        <w:t>比上年增加0元，增长0%；</w:t>
      </w:r>
      <w:r>
        <w:rPr>
          <w:rFonts w:hint="eastAsia" w:ascii="仿宋_GB2312" w:hAnsi="仿宋_GB2312" w:eastAsia="仿宋_GB2312" w:cs="仿宋_GB2312"/>
          <w:sz w:val="32"/>
          <w:szCs w:val="32"/>
          <w:highlight w:val="none"/>
        </w:rPr>
        <w:t>其他收入</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val="en-US" w:eastAsia="zh-CN"/>
        </w:rPr>
        <w:t>比上年增加0元，增长0%；</w:t>
      </w:r>
      <w:r>
        <w:rPr>
          <w:rFonts w:hint="eastAsia" w:ascii="仿宋_GB2312" w:hAnsi="仿宋_GB2312" w:eastAsia="仿宋_GB2312" w:cs="仿宋_GB2312"/>
          <w:sz w:val="32"/>
          <w:szCs w:val="32"/>
          <w:highlight w:val="none"/>
        </w:rPr>
        <w:t>部门结余结转</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比上年增加0元，增长0%；财政收回存量资金安排16124000.00元，比上年增加4378000.00元，增长37.27%。</w:t>
      </w:r>
    </w:p>
    <w:p>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b w:val="0"/>
          <w:bCs w:val="0"/>
          <w:sz w:val="32"/>
          <w:szCs w:val="32"/>
          <w:highlight w:val="red"/>
        </w:rPr>
      </w:pPr>
      <w:r>
        <w:rPr>
          <w:rFonts w:hint="eastAsia" w:ascii="仿宋_GB2312" w:hAnsi="仿宋_GB2312" w:eastAsia="仿宋_GB2312" w:cs="仿宋_GB2312"/>
          <w:sz w:val="32"/>
          <w:szCs w:val="32"/>
        </w:rPr>
        <w:t>收入变化情况说明：</w:t>
      </w:r>
      <w:r>
        <w:rPr>
          <w:rFonts w:hint="eastAsia" w:ascii="仿宋_GB2312" w:hAnsi="仿宋_GB2312" w:eastAsia="仿宋_GB2312" w:cs="仿宋_GB2312"/>
          <w:b w:val="0"/>
          <w:bCs w:val="0"/>
          <w:sz w:val="32"/>
          <w:szCs w:val="32"/>
        </w:rPr>
        <w:t>一是</w:t>
      </w:r>
      <w:r>
        <w:rPr>
          <w:rFonts w:hint="eastAsia" w:ascii="仿宋_GB2312" w:hAnsi="仿宋_GB2312" w:eastAsia="仿宋_GB2312" w:cs="仿宋_GB2312"/>
          <w:b w:val="0"/>
          <w:bCs w:val="0"/>
          <w:sz w:val="32"/>
          <w:szCs w:val="32"/>
          <w:lang w:eastAsia="zh-CN"/>
        </w:rPr>
        <w:t>检察院、法院转隶人员经费全部编入市纪委监委；二是新招录公务员</w:t>
      </w:r>
      <w:r>
        <w:rPr>
          <w:rFonts w:hint="eastAsia" w:ascii="仿宋_GB2312" w:hAnsi="仿宋_GB2312" w:eastAsia="仿宋_GB2312" w:cs="仿宋_GB2312"/>
          <w:b w:val="0"/>
          <w:bCs w:val="0"/>
          <w:sz w:val="32"/>
          <w:szCs w:val="32"/>
          <w:lang w:val="en-US" w:eastAsia="zh-CN"/>
        </w:rPr>
        <w:t>20人，</w:t>
      </w:r>
      <w:r>
        <w:rPr>
          <w:rFonts w:hint="eastAsia" w:ascii="仿宋_GB2312" w:hAnsi="仿宋_GB2312" w:eastAsia="仿宋_GB2312" w:cs="仿宋_GB2312"/>
          <w:b w:val="0"/>
          <w:bCs w:val="0"/>
          <w:sz w:val="32"/>
          <w:szCs w:val="32"/>
          <w:lang w:eastAsia="zh-CN"/>
        </w:rPr>
        <w:t>人员经费增加；三是由于留置对象增加，纪检监察宣教基地运行经费增加；四</w:t>
      </w:r>
      <w:r>
        <w:rPr>
          <w:rFonts w:hint="eastAsia" w:ascii="仿宋_GB2312" w:hAnsi="仿宋_GB2312" w:eastAsia="仿宋_GB2312" w:cs="仿宋_GB2312"/>
          <w:b w:val="0"/>
          <w:bCs w:val="0"/>
          <w:sz w:val="32"/>
          <w:szCs w:val="32"/>
        </w:rPr>
        <w:t>是</w:t>
      </w:r>
      <w:r>
        <w:rPr>
          <w:rFonts w:hint="eastAsia" w:ascii="仿宋_GB2312" w:hAnsi="仿宋_GB2312" w:eastAsia="仿宋_GB2312" w:cs="仿宋_GB2312"/>
          <w:b w:val="0"/>
          <w:bCs w:val="0"/>
          <w:sz w:val="32"/>
          <w:szCs w:val="32"/>
          <w:lang w:eastAsia="zh-CN"/>
        </w:rPr>
        <w:t>建设性项目经费大幅增加</w:t>
      </w:r>
      <w:r>
        <w:rPr>
          <w:rFonts w:hint="eastAsia" w:ascii="仿宋_GB2312" w:hAnsi="仿宋_GB2312" w:eastAsia="仿宋_GB2312" w:cs="仿宋_GB2312"/>
          <w:b w:val="0"/>
          <w:bCs w:val="0"/>
          <w:sz w:val="32"/>
          <w:szCs w:val="32"/>
        </w:rPr>
        <w:t>。</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rPr>
      </w:pPr>
      <w:r>
        <w:rPr>
          <w:rFonts w:hint="eastAsia" w:ascii="楷体" w:hAnsi="楷体" w:eastAsia="楷体" w:cs="楷体"/>
          <w:b w:val="0"/>
          <w:bCs w:val="0"/>
          <w:sz w:val="32"/>
          <w:szCs w:val="32"/>
        </w:rPr>
        <w:t>（二）支出预算总体情况说明</w:t>
      </w:r>
    </w:p>
    <w:p>
      <w:pPr>
        <w:snapToGrid/>
        <w:spacing w:before="0" w:beforeAutospacing="0" w:after="0" w:afterAutospacing="0" w:line="360" w:lineRule="auto"/>
        <w:ind w:firstLine="640" w:firstLineChars="200"/>
        <w:jc w:val="both"/>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rPr>
        <w:t>市纪委监委</w:t>
      </w:r>
      <w:r>
        <w:rPr>
          <w:rFonts w:hint="eastAsia" w:ascii="仿宋_GB2312" w:hAnsi="仿宋_GB2312" w:eastAsia="仿宋_GB2312" w:cs="仿宋_GB2312"/>
          <w:sz w:val="32"/>
          <w:szCs w:val="32"/>
          <w:lang w:val="en-US" w:eastAsia="zh-CN"/>
        </w:rPr>
        <w:t>2020年支出预算合计</w:t>
      </w:r>
      <w:r>
        <w:rPr>
          <w:rFonts w:hint="eastAsia" w:ascii="仿宋_GB2312" w:hAnsi="仿宋_GB2312" w:eastAsia="仿宋_GB2312" w:cs="仿宋_GB2312"/>
          <w:b w:val="0"/>
          <w:bCs w:val="0"/>
          <w:sz w:val="32"/>
          <w:szCs w:val="32"/>
          <w:lang w:val="en-US" w:eastAsia="zh-CN"/>
        </w:rPr>
        <w:t>103069823.74</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val="en-US" w:eastAsia="zh-CN"/>
        </w:rPr>
        <w:t>其中：基本支出34895823.74元，占34%，项目支出68174000元，占 66%。</w:t>
      </w:r>
    </w:p>
    <w:p>
      <w:pPr>
        <w:widowControl w:val="0"/>
        <w:wordWrap/>
        <w:spacing w:line="600" w:lineRule="exact"/>
        <w:ind w:firstLine="640" w:firstLineChars="200"/>
        <w:jc w:val="left"/>
        <w:textAlignment w:val="auto"/>
        <w:outlineLvl w:val="9"/>
        <w:rPr>
          <w:rFonts w:ascii="Times New Roman" w:hAnsi="Times New Roman" w:eastAsia="黑体"/>
          <w:sz w:val="32"/>
          <w:szCs w:val="32"/>
        </w:rPr>
      </w:pPr>
      <w:r>
        <w:rPr>
          <w:rFonts w:hint="eastAsia" w:ascii="Times New Roman" w:hAnsi="Times New Roman" w:eastAsia="黑体"/>
          <w:sz w:val="32"/>
          <w:szCs w:val="32"/>
        </w:rPr>
        <w:t>二、机关运行经费安排说明</w:t>
      </w:r>
    </w:p>
    <w:p>
      <w:pPr>
        <w:widowControl w:val="0"/>
        <w:wordWrap/>
        <w:spacing w:line="600" w:lineRule="exact"/>
        <w:ind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年度机关运行经费安排</w:t>
      </w:r>
      <w:r>
        <w:rPr>
          <w:rFonts w:hint="eastAsia" w:ascii="仿宋_GB2312" w:hAnsi="仿宋_GB2312" w:eastAsia="仿宋_GB2312" w:cs="仿宋_GB2312"/>
          <w:sz w:val="32"/>
          <w:szCs w:val="32"/>
          <w:lang w:val="en-US" w:eastAsia="zh-CN"/>
        </w:rPr>
        <w:t>3669824.60</w:t>
      </w:r>
      <w:r>
        <w:rPr>
          <w:rFonts w:hint="eastAsia" w:ascii="仿宋_GB2312" w:hAnsi="仿宋_GB2312" w:eastAsia="仿宋_GB2312" w:cs="仿宋_GB2312"/>
          <w:sz w:val="32"/>
          <w:szCs w:val="32"/>
        </w:rPr>
        <w:t>元。其中：办公费</w:t>
      </w:r>
      <w:r>
        <w:rPr>
          <w:rFonts w:hint="eastAsia" w:ascii="仿宋_GB2312" w:hAnsi="仿宋_GB2312" w:eastAsia="仿宋_GB2312" w:cs="仿宋_GB2312"/>
          <w:sz w:val="32"/>
          <w:szCs w:val="32"/>
          <w:lang w:val="en-US" w:eastAsia="zh-CN"/>
        </w:rPr>
        <w:t>525950.00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印刷费</w:t>
      </w:r>
      <w:r>
        <w:rPr>
          <w:rFonts w:hint="eastAsia" w:ascii="仿宋_GB2312" w:hAnsi="仿宋_GB2312" w:eastAsia="仿宋_GB2312" w:cs="仿宋_GB2312"/>
          <w:sz w:val="32"/>
          <w:szCs w:val="32"/>
          <w:lang w:val="en-US" w:eastAsia="zh-CN"/>
        </w:rPr>
        <w:t>73700.00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邮电费</w:t>
      </w:r>
      <w:r>
        <w:rPr>
          <w:rFonts w:hint="eastAsia" w:ascii="仿宋_GB2312" w:hAnsi="仿宋_GB2312" w:eastAsia="仿宋_GB2312" w:cs="仿宋_GB2312"/>
          <w:sz w:val="32"/>
          <w:szCs w:val="32"/>
          <w:lang w:val="en-US" w:eastAsia="zh-CN"/>
        </w:rPr>
        <w:t>54160.00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差旅费</w:t>
      </w:r>
      <w:r>
        <w:rPr>
          <w:rFonts w:hint="eastAsia" w:ascii="仿宋_GB2312" w:hAnsi="仿宋_GB2312" w:eastAsia="仿宋_GB2312" w:cs="仿宋_GB2312"/>
          <w:sz w:val="32"/>
          <w:szCs w:val="32"/>
          <w:lang w:val="en-US" w:eastAsia="zh-CN"/>
        </w:rPr>
        <w:t>82000.00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维</w:t>
      </w:r>
      <w:r>
        <w:rPr>
          <w:rFonts w:hint="eastAsia" w:ascii="仿宋_GB2312" w:hAnsi="仿宋_GB2312" w:eastAsia="仿宋_GB2312" w:cs="仿宋_GB2312"/>
          <w:sz w:val="32"/>
          <w:szCs w:val="32"/>
          <w:lang w:val="en-US" w:eastAsia="zh-CN"/>
        </w:rPr>
        <w:t>修（</w:t>
      </w:r>
      <w:r>
        <w:rPr>
          <w:rFonts w:hint="eastAsia" w:ascii="仿宋_GB2312" w:hAnsi="仿宋_GB2312" w:eastAsia="仿宋_GB2312" w:cs="仿宋_GB2312"/>
          <w:sz w:val="32"/>
          <w:szCs w:val="32"/>
        </w:rPr>
        <w:t>护</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租赁费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元，水电费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元，物业管理费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，会议费</w:t>
      </w:r>
      <w:r>
        <w:rPr>
          <w:rFonts w:hint="eastAsia" w:ascii="仿宋_GB2312" w:hAnsi="仿宋_GB2312" w:eastAsia="仿宋_GB2312" w:cs="仿宋_GB2312"/>
          <w:sz w:val="32"/>
          <w:szCs w:val="32"/>
          <w:lang w:val="en-US" w:eastAsia="zh-CN"/>
        </w:rPr>
        <w:t>0元，</w:t>
      </w:r>
      <w:r>
        <w:rPr>
          <w:rFonts w:hint="eastAsia" w:ascii="仿宋_GB2312" w:hAnsi="仿宋_GB2312" w:eastAsia="仿宋_GB2312" w:cs="仿宋_GB2312"/>
          <w:sz w:val="32"/>
          <w:szCs w:val="32"/>
          <w:lang w:eastAsia="zh-CN"/>
        </w:rPr>
        <w:t>培训费</w:t>
      </w:r>
      <w:r>
        <w:rPr>
          <w:rFonts w:hint="eastAsia" w:ascii="仿宋_GB2312" w:hAnsi="仿宋_GB2312" w:eastAsia="仿宋_GB2312" w:cs="仿宋_GB2312"/>
          <w:sz w:val="32"/>
          <w:szCs w:val="32"/>
          <w:lang w:val="en-US" w:eastAsia="zh-CN"/>
        </w:rPr>
        <w:t>0元，公务接待费125800.00元，劳务</w:t>
      </w:r>
      <w:r>
        <w:rPr>
          <w:rFonts w:hint="eastAsia" w:ascii="仿宋_GB2312" w:hAnsi="仿宋_GB2312" w:eastAsia="仿宋_GB2312" w:cs="仿宋_GB2312"/>
          <w:sz w:val="32"/>
          <w:szCs w:val="32"/>
          <w:highlight w:val="none"/>
          <w:lang w:val="en-US" w:eastAsia="zh-CN"/>
        </w:rPr>
        <w:t>费298400.00元，工会经费321426.00元，福利费216628.60元，公务用车运行维护费91800.00元，其他交通费1849560.00元，其他商品和服务0元</w:t>
      </w:r>
      <w:r>
        <w:rPr>
          <w:rFonts w:hint="eastAsia" w:ascii="仿宋_GB2312" w:hAnsi="仿宋_GB2312" w:eastAsia="仿宋_GB2312" w:cs="仿宋_GB2312"/>
          <w:sz w:val="32"/>
          <w:szCs w:val="32"/>
          <w:highlight w:val="none"/>
        </w:rPr>
        <w:t>。</w:t>
      </w:r>
    </w:p>
    <w:p>
      <w:pPr>
        <w:widowControl w:val="0"/>
        <w:wordWrap/>
        <w:spacing w:line="600" w:lineRule="exact"/>
        <w:ind w:firstLine="640" w:firstLineChars="200"/>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三、财政拨款收入</w:t>
      </w:r>
      <w:r>
        <w:rPr>
          <w:rFonts w:hint="eastAsia" w:ascii="Times New Roman" w:hAnsi="Times New Roman" w:eastAsia="黑体"/>
          <w:sz w:val="32"/>
          <w:szCs w:val="32"/>
          <w:highlight w:val="none"/>
          <w:lang w:eastAsia="zh-CN"/>
        </w:rPr>
        <w:t>支出预算总体</w:t>
      </w:r>
      <w:r>
        <w:rPr>
          <w:rFonts w:hint="eastAsia" w:ascii="Times New Roman" w:hAnsi="Times New Roman" w:eastAsia="黑体"/>
          <w:sz w:val="32"/>
          <w:szCs w:val="32"/>
          <w:highlight w:val="none"/>
        </w:rPr>
        <w:t>情况说明</w:t>
      </w:r>
    </w:p>
    <w:p>
      <w:pPr>
        <w:snapToGrid/>
        <w:spacing w:before="0" w:beforeAutospacing="0" w:after="0" w:afterAutospacing="0" w:line="360" w:lineRule="auto"/>
        <w:ind w:firstLine="640"/>
        <w:jc w:val="both"/>
        <w:textAlignment w:val="baseline"/>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rPr>
        <w:t>年财政拨款收支</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highlight w:val="none"/>
          <w:lang w:val="en-US" w:eastAsia="zh-CN"/>
        </w:rPr>
        <w:t>86945823.74</w:t>
      </w:r>
      <w:r>
        <w:rPr>
          <w:rFonts w:hint="eastAsia" w:ascii="仿宋_GB2312" w:hAnsi="仿宋_GB2312" w:eastAsia="仿宋_GB2312" w:cs="仿宋_GB2312"/>
          <w:sz w:val="32"/>
          <w:szCs w:val="32"/>
        </w:rPr>
        <w:t>元，</w:t>
      </w:r>
      <w:r>
        <w:rPr>
          <w:rFonts w:hint="eastAsia" w:ascii="仿宋_GB2312" w:hAnsi="仿宋_GB2312" w:eastAsia="仿宋_GB2312" w:cs="仿宋_GB2312"/>
          <w:b w:val="0"/>
          <w:bCs w:val="0"/>
          <w:sz w:val="32"/>
          <w:szCs w:val="32"/>
          <w:lang w:val="en-US" w:eastAsia="zh-CN"/>
        </w:rPr>
        <w:t>政府性基金收支预算0万元。</w:t>
      </w:r>
      <w:r>
        <w:rPr>
          <w:rFonts w:hint="eastAsia" w:ascii="仿宋_GB2312" w:hAnsi="仿宋_GB2312" w:eastAsia="仿宋_GB2312" w:cs="仿宋_GB2312"/>
          <w:b w:val="0"/>
          <w:bCs w:val="0"/>
          <w:sz w:val="32"/>
          <w:szCs w:val="32"/>
          <w:lang w:eastAsia="zh-CN"/>
        </w:rPr>
        <w:t>与 201</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lang w:eastAsia="zh-CN"/>
        </w:rPr>
        <w:t>年相比，一般公共预算收支预算增加</w:t>
      </w:r>
      <w:r>
        <w:rPr>
          <w:rFonts w:hint="eastAsia" w:ascii="仿宋_GB2312" w:hAnsi="仿宋_GB2312" w:eastAsia="仿宋_GB2312" w:cs="仿宋_GB2312"/>
          <w:b w:val="0"/>
          <w:bCs w:val="0"/>
          <w:sz w:val="32"/>
          <w:szCs w:val="32"/>
          <w:lang w:val="en-US" w:eastAsia="zh-CN"/>
        </w:rPr>
        <w:t>54139593.68</w:t>
      </w:r>
      <w:r>
        <w:rPr>
          <w:rFonts w:hint="eastAsia" w:ascii="仿宋_GB2312" w:hAnsi="仿宋_GB2312" w:eastAsia="仿宋_GB2312" w:cs="仿宋_GB2312"/>
          <w:b w:val="0"/>
          <w:bCs w:val="0"/>
          <w:sz w:val="32"/>
          <w:szCs w:val="32"/>
          <w:lang w:eastAsia="zh-CN"/>
        </w:rPr>
        <w:t>元，增长</w:t>
      </w:r>
      <w:r>
        <w:rPr>
          <w:rFonts w:hint="eastAsia" w:ascii="仿宋_GB2312" w:hAnsi="仿宋_GB2312" w:eastAsia="仿宋_GB2312" w:cs="仿宋_GB2312"/>
          <w:b w:val="0"/>
          <w:bCs w:val="0"/>
          <w:sz w:val="32"/>
          <w:szCs w:val="32"/>
          <w:lang w:val="en-US" w:eastAsia="zh-CN"/>
        </w:rPr>
        <w:t>165.03</w:t>
      </w:r>
      <w:r>
        <w:rPr>
          <w:rFonts w:hint="eastAsia" w:ascii="仿宋_GB2312" w:hAnsi="仿宋_GB2312" w:eastAsia="仿宋_GB2312" w:cs="仿宋_GB2312"/>
          <w:b w:val="0"/>
          <w:bCs w:val="0"/>
          <w:sz w:val="32"/>
          <w:szCs w:val="32"/>
          <w:lang w:eastAsia="zh-CN"/>
        </w:rPr>
        <w:t>%。主要原因：一是检察院、法院转隶人员经费全部编入市纪委监委；二是新招录公务员</w:t>
      </w:r>
      <w:r>
        <w:rPr>
          <w:rFonts w:hint="eastAsia" w:ascii="仿宋_GB2312" w:hAnsi="仿宋_GB2312" w:eastAsia="仿宋_GB2312" w:cs="仿宋_GB2312"/>
          <w:b w:val="0"/>
          <w:bCs w:val="0"/>
          <w:sz w:val="32"/>
          <w:szCs w:val="32"/>
          <w:lang w:val="en-US" w:eastAsia="zh-CN"/>
        </w:rPr>
        <w:t>20人，</w:t>
      </w:r>
      <w:r>
        <w:rPr>
          <w:rFonts w:hint="eastAsia" w:ascii="仿宋_GB2312" w:hAnsi="仿宋_GB2312" w:eastAsia="仿宋_GB2312" w:cs="仿宋_GB2312"/>
          <w:b w:val="0"/>
          <w:bCs w:val="0"/>
          <w:sz w:val="32"/>
          <w:szCs w:val="32"/>
          <w:lang w:eastAsia="zh-CN"/>
        </w:rPr>
        <w:t>人员经费增加；三是由于留置对象增加，纪检监察宣教基地运行经费增加；四是建设性项目经费大幅增加。</w:t>
      </w:r>
      <w:r>
        <w:rPr>
          <w:rFonts w:hint="eastAsia" w:ascii="仿宋_GB2312" w:hAnsi="仿宋_GB2312" w:eastAsia="仿宋_GB2312" w:cs="仿宋_GB2312"/>
          <w:b w:val="0"/>
          <w:bCs w:val="0"/>
          <w:sz w:val="32"/>
          <w:szCs w:val="32"/>
          <w:lang w:val="en-US" w:eastAsia="zh-CN"/>
        </w:rPr>
        <w:t>政府性基金收支预算增加0万元，增长0%。</w:t>
      </w:r>
    </w:p>
    <w:p>
      <w:pPr>
        <w:widowControl w:val="0"/>
        <w:wordWrap/>
        <w:spacing w:line="600" w:lineRule="exact"/>
        <w:ind w:firstLine="640" w:firstLineChars="200"/>
        <w:jc w:val="left"/>
        <w:textAlignment w:val="auto"/>
        <w:outlineLvl w:val="9"/>
        <w:rPr>
          <w:rFonts w:hint="eastAsia" w:ascii="Times New Roman" w:hAnsi="Times New Roman" w:eastAsia="黑体"/>
          <w:sz w:val="32"/>
          <w:szCs w:val="32"/>
          <w:highlight w:val="none"/>
        </w:rPr>
      </w:pPr>
      <w:r>
        <w:rPr>
          <w:rFonts w:hint="eastAsia" w:ascii="Times New Roman" w:hAnsi="Times New Roman" w:eastAsia="黑体"/>
          <w:sz w:val="32"/>
          <w:szCs w:val="32"/>
          <w:highlight w:val="none"/>
        </w:rPr>
        <w:t>四、一般公共预算支出预算情况说明</w:t>
      </w:r>
    </w:p>
    <w:p>
      <w:pPr>
        <w:widowControl w:val="0"/>
        <w:wordWrap/>
        <w:adjustRightInd/>
        <w:snapToGrid/>
        <w:spacing w:line="600" w:lineRule="exact"/>
        <w:ind w:firstLine="561"/>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市纪委监委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年一般公共预算支出年初预算为</w:t>
      </w:r>
      <w:r>
        <w:rPr>
          <w:rFonts w:hint="eastAsia" w:ascii="仿宋_GB2312" w:hAnsi="仿宋_GB2312" w:eastAsia="仿宋_GB2312" w:cs="仿宋_GB2312"/>
          <w:sz w:val="32"/>
          <w:szCs w:val="32"/>
          <w:highlight w:val="none"/>
          <w:lang w:val="en-US" w:eastAsia="zh-CN"/>
        </w:rPr>
        <w:t>86945823.74</w:t>
      </w:r>
      <w:r>
        <w:rPr>
          <w:rFonts w:hint="eastAsia" w:ascii="仿宋_GB2312" w:hAnsi="仿宋_GB2312" w:eastAsia="仿宋_GB2312" w:cs="仿宋_GB2312"/>
          <w:sz w:val="32"/>
          <w:szCs w:val="32"/>
        </w:rPr>
        <w:t>元。主要用于以下方面：一般公共服务支出79246935.03元，占</w:t>
      </w:r>
      <w:r>
        <w:rPr>
          <w:rFonts w:hint="eastAsia" w:ascii="仿宋_GB2312" w:hAnsi="仿宋_GB2312" w:eastAsia="仿宋_GB2312" w:cs="仿宋_GB2312"/>
          <w:sz w:val="32"/>
          <w:szCs w:val="32"/>
          <w:lang w:val="en-US" w:eastAsia="zh-CN"/>
        </w:rPr>
        <w:t>91.15</w:t>
      </w:r>
      <w:r>
        <w:rPr>
          <w:rFonts w:hint="eastAsia" w:ascii="仿宋_GB2312" w:hAnsi="仿宋_GB2312" w:eastAsia="仿宋_GB2312" w:cs="仿宋_GB2312"/>
          <w:sz w:val="32"/>
          <w:szCs w:val="32"/>
        </w:rPr>
        <w:t>%；社会保障和就业支出3245027.96元，占</w:t>
      </w:r>
      <w:r>
        <w:rPr>
          <w:rFonts w:hint="eastAsia" w:ascii="仿宋_GB2312" w:hAnsi="仿宋_GB2312" w:eastAsia="仿宋_GB2312" w:cs="仿宋_GB2312"/>
          <w:sz w:val="32"/>
          <w:szCs w:val="32"/>
          <w:lang w:val="en-US" w:eastAsia="zh-CN"/>
        </w:rPr>
        <w:t>3.73</w:t>
      </w:r>
      <w:r>
        <w:rPr>
          <w:rFonts w:hint="eastAsia" w:ascii="仿宋_GB2312" w:hAnsi="仿宋_GB2312" w:eastAsia="仿宋_GB2312" w:cs="仿宋_GB2312"/>
          <w:sz w:val="32"/>
          <w:szCs w:val="32"/>
        </w:rPr>
        <w:t>%；医疗卫生与计划生育支出2242470.75元，占</w:t>
      </w:r>
      <w:r>
        <w:rPr>
          <w:rFonts w:hint="eastAsia" w:ascii="仿宋_GB2312" w:hAnsi="仿宋_GB2312" w:eastAsia="仿宋_GB2312" w:cs="仿宋_GB2312"/>
          <w:sz w:val="32"/>
          <w:szCs w:val="32"/>
          <w:lang w:val="en-US" w:eastAsia="zh-CN"/>
        </w:rPr>
        <w:t>2.58</w:t>
      </w:r>
      <w:r>
        <w:rPr>
          <w:rFonts w:hint="eastAsia" w:ascii="仿宋_GB2312" w:hAnsi="仿宋_GB2312" w:eastAsia="仿宋_GB2312" w:cs="仿宋_GB2312"/>
          <w:sz w:val="32"/>
          <w:szCs w:val="32"/>
        </w:rPr>
        <w:t>%；住房保障支出2211390</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元，占</w:t>
      </w:r>
      <w:r>
        <w:rPr>
          <w:rFonts w:hint="eastAsia" w:ascii="仿宋_GB2312" w:hAnsi="仿宋_GB2312" w:eastAsia="仿宋_GB2312" w:cs="仿宋_GB2312"/>
          <w:sz w:val="32"/>
          <w:szCs w:val="32"/>
          <w:lang w:val="en-US" w:eastAsia="zh-CN"/>
        </w:rPr>
        <w:t>2.54</w:t>
      </w:r>
      <w:r>
        <w:rPr>
          <w:rFonts w:hint="eastAsia" w:ascii="仿宋_GB2312" w:hAnsi="仿宋_GB2312" w:eastAsia="仿宋_GB2312" w:cs="仿宋_GB2312"/>
          <w:sz w:val="32"/>
          <w:szCs w:val="32"/>
        </w:rPr>
        <w:t>%。</w:t>
      </w:r>
    </w:p>
    <w:p>
      <w:pPr>
        <w:widowControl w:val="0"/>
        <w:wordWrap/>
        <w:spacing w:line="600" w:lineRule="exact"/>
        <w:ind w:firstLine="640" w:firstLineChars="200"/>
        <w:jc w:val="left"/>
        <w:textAlignment w:val="auto"/>
        <w:outlineLvl w:val="9"/>
        <w:rPr>
          <w:rFonts w:ascii="Times New Roman" w:hAnsi="Times New Roman" w:eastAsia="黑体"/>
          <w:sz w:val="32"/>
          <w:szCs w:val="32"/>
          <w:highlight w:val="none"/>
        </w:rPr>
      </w:pPr>
      <w:r>
        <w:rPr>
          <w:rFonts w:hint="eastAsia" w:ascii="Times New Roman" w:hAnsi="Times New Roman" w:eastAsia="黑体"/>
          <w:color w:val="000000"/>
          <w:sz w:val="32"/>
          <w:szCs w:val="32"/>
          <w:highlight w:val="none"/>
        </w:rPr>
        <w:t>五、一</w:t>
      </w:r>
      <w:r>
        <w:rPr>
          <w:rFonts w:hint="eastAsia" w:ascii="Times New Roman" w:hAnsi="Times New Roman" w:eastAsia="黑体"/>
          <w:sz w:val="32"/>
          <w:szCs w:val="32"/>
          <w:highlight w:val="none"/>
        </w:rPr>
        <w:t>般公共预算基本支出预算情况说明</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sz w:val="32"/>
          <w:szCs w:val="32"/>
          <w:lang w:val="en-US" w:eastAsia="zh-CN"/>
        </w:rPr>
        <w:t>市纪委监委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年一般公共预算基本支出34895823.74元，其中：人员经费</w:t>
      </w:r>
      <w:r>
        <w:rPr>
          <w:rFonts w:hint="eastAsia" w:ascii="仿宋_GB2312" w:hAnsi="仿宋_GB2312" w:eastAsia="仿宋_GB2312" w:cs="仿宋_GB2312"/>
          <w:sz w:val="32"/>
          <w:szCs w:val="32"/>
          <w:lang w:val="en-US" w:eastAsia="zh-CN"/>
        </w:rPr>
        <w:t>31225999.14</w:t>
      </w:r>
      <w:r>
        <w:rPr>
          <w:rFonts w:hint="eastAsia" w:ascii="仿宋_GB2312" w:hAnsi="仿宋_GB2312" w:eastAsia="仿宋_GB2312" w:cs="仿宋_GB2312"/>
          <w:sz w:val="32"/>
          <w:szCs w:val="32"/>
        </w:rPr>
        <w:t>元，主要包括：基本工资、津贴补贴、文明单位奖（在职）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养老保险金、医疗保险金</w:t>
      </w:r>
      <w:r>
        <w:rPr>
          <w:rFonts w:hint="eastAsia" w:ascii="仿宋_GB2312" w:hAnsi="仿宋_GB2312" w:eastAsia="仿宋_GB2312" w:cs="仿宋_GB2312"/>
          <w:sz w:val="32"/>
          <w:szCs w:val="32"/>
          <w:lang w:eastAsia="zh-CN"/>
        </w:rPr>
        <w:t>、生育保险金、工伤保险金、公职人员医疗补助、住房公积金、年终一次性奖金、年度目标考核奖、采暖补贴、公务员奖励金、月度目标考核奖、正常晋级晋档、</w:t>
      </w:r>
      <w:r>
        <w:rPr>
          <w:rFonts w:hint="eastAsia" w:ascii="仿宋_GB2312" w:hAnsi="仿宋_GB2312" w:eastAsia="仿宋_GB2312" w:cs="仿宋_GB2312"/>
          <w:sz w:val="32"/>
          <w:szCs w:val="32"/>
        </w:rPr>
        <w:t>离退休费、</w:t>
      </w:r>
      <w:r>
        <w:rPr>
          <w:rFonts w:hint="eastAsia" w:ascii="仿宋_GB2312" w:hAnsi="仿宋_GB2312" w:eastAsia="仿宋_GB2312" w:cs="仿宋_GB2312"/>
          <w:sz w:val="32"/>
          <w:szCs w:val="32"/>
          <w:lang w:eastAsia="zh-CN"/>
        </w:rPr>
        <w:t>津贴补贴（个人家庭补助）、文明单位奖（离退）、平时健康休养费、年度健康休养费、采暖补贴（离退休）、离退休</w:t>
      </w:r>
      <w:r>
        <w:rPr>
          <w:rFonts w:hint="eastAsia" w:ascii="仿宋_GB2312" w:hAnsi="仿宋_GB2312" w:eastAsia="仿宋_GB2312" w:cs="仿宋_GB2312"/>
          <w:sz w:val="32"/>
          <w:szCs w:val="32"/>
          <w:highlight w:val="none"/>
          <w:lang w:eastAsia="zh-CN"/>
        </w:rPr>
        <w:t>人员改革性补贴、离休干部生活补贴、遗属生活补助</w:t>
      </w:r>
      <w:r>
        <w:rPr>
          <w:rFonts w:hint="eastAsia" w:ascii="仿宋_GB2312" w:hAnsi="仿宋_GB2312" w:eastAsia="仿宋_GB2312" w:cs="仿宋_GB2312"/>
          <w:sz w:val="32"/>
          <w:szCs w:val="32"/>
          <w:highlight w:val="none"/>
          <w:lang w:val="en-US" w:eastAsia="zh-CN"/>
        </w:rPr>
        <w:t>等。</w:t>
      </w:r>
      <w:r>
        <w:rPr>
          <w:rFonts w:hint="eastAsia" w:ascii="仿宋_GB2312" w:hAnsi="仿宋_GB2312" w:eastAsia="仿宋_GB2312" w:cs="仿宋_GB2312"/>
          <w:sz w:val="32"/>
          <w:szCs w:val="32"/>
          <w:highlight w:val="none"/>
        </w:rPr>
        <w:t>公用经费3669824.6</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元，主要包括：办公费、</w:t>
      </w:r>
      <w:r>
        <w:rPr>
          <w:rFonts w:hint="eastAsia" w:ascii="仿宋_GB2312" w:hAnsi="仿宋_GB2312" w:eastAsia="仿宋_GB2312" w:cs="仿宋_GB2312"/>
          <w:sz w:val="32"/>
          <w:szCs w:val="32"/>
          <w:highlight w:val="none"/>
          <w:lang w:val="en-US" w:eastAsia="zh-CN"/>
        </w:rPr>
        <w:t>邮电费、差旅费、公务接待费、劳务费、工会经费、福利费、公务用车运行维护费、其他交通费</w:t>
      </w:r>
      <w:r>
        <w:rPr>
          <w:rFonts w:hint="eastAsia" w:ascii="仿宋_GB2312" w:hAnsi="仿宋_GB2312" w:eastAsia="仿宋_GB2312" w:cs="仿宋_GB2312"/>
          <w:sz w:val="32"/>
          <w:szCs w:val="32"/>
          <w:highlight w:val="none"/>
        </w:rPr>
        <w:t>等支出。</w:t>
      </w:r>
    </w:p>
    <w:p>
      <w:pPr>
        <w:widowControl w:val="0"/>
        <w:wordWrap/>
        <w:spacing w:line="600" w:lineRule="exact"/>
        <w:ind w:firstLine="640" w:firstLineChars="200"/>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六、支出预算经济分类情况说明</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按照《财政部关于印发&lt;支出经济分类科目改革方案&gt;的通知》（财预〔2017〕98号）要求，从201</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rPr>
        <w:t>年起全面实施支出经济分类科目改革，根据政府预算管理和部门预算管理的不同特点，分设部门预算支出经济分类科目和政府预算支出经济分类科</w:t>
      </w:r>
      <w:r>
        <w:rPr>
          <w:rFonts w:hint="eastAsia" w:ascii="仿宋_GB2312" w:hAnsi="仿宋_GB2312" w:eastAsia="仿宋_GB2312" w:cs="仿宋_GB2312"/>
          <w:sz w:val="32"/>
          <w:szCs w:val="32"/>
        </w:rPr>
        <w:t>目，两套科目之间保持对应关系。为适应改革要求，我</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《支出经济分类汇总表》</w:t>
      </w:r>
      <w:r>
        <w:rPr>
          <w:rFonts w:hint="eastAsia" w:ascii="仿宋_GB2312" w:hAnsi="仿宋_GB2312" w:eastAsia="仿宋_GB2312" w:cs="仿宋_GB2312"/>
          <w:sz w:val="32"/>
          <w:szCs w:val="32"/>
          <w:lang w:val="en-US" w:eastAsia="zh-CN"/>
        </w:rPr>
        <w:t>自2018年开始，由</w:t>
      </w:r>
      <w:r>
        <w:rPr>
          <w:rFonts w:hint="eastAsia" w:ascii="仿宋_GB2312" w:hAnsi="仿宋_GB2312" w:eastAsia="仿宋_GB2312" w:cs="仿宋_GB2312"/>
          <w:sz w:val="32"/>
          <w:szCs w:val="32"/>
        </w:rPr>
        <w:t>仅反映一般公共预算基本支出经济分类科目预算，调整为按两套经济分类科目分别反映</w:t>
      </w:r>
      <w:r>
        <w:rPr>
          <w:rFonts w:hint="eastAsia" w:ascii="仿宋_GB2312" w:hAnsi="仿宋_GB2312" w:eastAsia="仿宋_GB2312" w:cs="仿宋_GB2312"/>
          <w:sz w:val="32"/>
          <w:szCs w:val="32"/>
          <w:highlight w:val="none"/>
        </w:rPr>
        <w:t>不同资金来源的全部预算支出。</w:t>
      </w:r>
    </w:p>
    <w:p>
      <w:pPr>
        <w:widowControl w:val="0"/>
        <w:wordWrap/>
        <w:spacing w:line="600" w:lineRule="exact"/>
        <w:ind w:firstLine="640" w:firstLineChars="200"/>
        <w:jc w:val="left"/>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七、政府性基金预算支出情况说明</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w:t>
      </w:r>
      <w:r>
        <w:rPr>
          <w:rFonts w:hint="eastAsia" w:ascii="仿宋_GB2312" w:hAnsi="仿宋_GB2312" w:eastAsia="仿宋_GB2312" w:cs="仿宋_GB2312"/>
          <w:sz w:val="32"/>
          <w:szCs w:val="32"/>
          <w:highlight w:val="none"/>
          <w:lang w:val="en-US" w:eastAsia="zh-CN"/>
        </w:rPr>
        <w:t>部门</w:t>
      </w: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rPr>
        <w:t>年没有使用政府性基金预算拨款安排的支出。</w:t>
      </w:r>
    </w:p>
    <w:p>
      <w:pPr>
        <w:widowControl w:val="0"/>
        <w:wordWrap/>
        <w:spacing w:line="600" w:lineRule="exact"/>
        <w:ind w:firstLine="640" w:firstLineChars="200"/>
        <w:jc w:val="left"/>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八</w:t>
      </w:r>
      <w:r>
        <w:rPr>
          <w:rFonts w:hint="eastAsia" w:ascii="Times New Roman" w:hAnsi="Times New Roman" w:eastAsia="黑体"/>
          <w:sz w:val="32"/>
          <w:szCs w:val="32"/>
          <w:highlight w:val="none"/>
          <w:lang w:eastAsia="zh-CN"/>
        </w:rPr>
        <w:t>、</w:t>
      </w:r>
      <w:r>
        <w:rPr>
          <w:rFonts w:hint="eastAsia" w:ascii="Times New Roman" w:hAnsi="Times New Roman" w:eastAsia="黑体"/>
          <w:sz w:val="32"/>
          <w:szCs w:val="32"/>
          <w:highlight w:val="none"/>
        </w:rPr>
        <w:t>“三公”经费支出预算情况及增减变化说明</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highlight w:val="none"/>
          <w:lang w:val="en-US" w:eastAsia="zh-CN"/>
        </w:rPr>
        <w:t>市纪委监委</w:t>
      </w: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rPr>
        <w:t>年三公经费预算安排</w:t>
      </w:r>
      <w:r>
        <w:rPr>
          <w:rFonts w:hint="eastAsia" w:ascii="仿宋_GB2312" w:hAnsi="仿宋_GB2312" w:eastAsia="仿宋_GB2312" w:cs="仿宋_GB2312"/>
          <w:sz w:val="32"/>
          <w:szCs w:val="32"/>
          <w:highlight w:val="none"/>
          <w:lang w:val="en-US" w:eastAsia="zh-CN"/>
        </w:rPr>
        <w:t>285800.00</w:t>
      </w:r>
      <w:r>
        <w:rPr>
          <w:rFonts w:hint="eastAsia" w:ascii="仿宋_GB2312" w:hAnsi="仿宋_GB2312" w:eastAsia="仿宋_GB2312" w:cs="仿宋_GB2312"/>
          <w:sz w:val="32"/>
          <w:szCs w:val="32"/>
          <w:highlight w:val="none"/>
        </w:rPr>
        <w:t>元，与上年持平，具</w:t>
      </w:r>
      <w:r>
        <w:rPr>
          <w:rFonts w:hint="eastAsia" w:ascii="仿宋_GB2312" w:hAnsi="仿宋_GB2312" w:eastAsia="仿宋_GB2312" w:cs="仿宋_GB2312"/>
          <w:sz w:val="32"/>
          <w:szCs w:val="32"/>
        </w:rPr>
        <w:t>体情况如下：</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（一）因公出国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费用</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元，与上年持平。</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（二）公务用车购置及运行维护费用</w:t>
      </w:r>
      <w:r>
        <w:rPr>
          <w:rFonts w:hint="eastAsia" w:ascii="仿宋_GB2312" w:hAnsi="仿宋_GB2312" w:eastAsia="仿宋_GB2312" w:cs="仿宋_GB2312"/>
          <w:sz w:val="32"/>
          <w:szCs w:val="32"/>
          <w:lang w:val="en-US" w:eastAsia="zh-CN"/>
        </w:rPr>
        <w:t>140000.00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比</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val="en-US" w:eastAsia="zh-CN"/>
        </w:rPr>
        <w:t>减少10000.00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其中公务用车购置费用</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元，与上年持平；公务用车运行维护费用</w:t>
      </w:r>
      <w:r>
        <w:rPr>
          <w:rFonts w:hint="eastAsia" w:ascii="仿宋_GB2312" w:hAnsi="仿宋_GB2312" w:eastAsia="仿宋_GB2312" w:cs="仿宋_GB2312"/>
          <w:sz w:val="32"/>
          <w:szCs w:val="32"/>
          <w:lang w:val="en-US" w:eastAsia="zh-CN"/>
        </w:rPr>
        <w:t>140000.00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比</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val="en-US" w:eastAsia="zh-CN"/>
        </w:rPr>
        <w:t>减少10000.00</w:t>
      </w:r>
      <w:r>
        <w:rPr>
          <w:rFonts w:hint="eastAsia" w:ascii="仿宋_GB2312" w:hAnsi="仿宋_GB2312" w:eastAsia="仿宋_GB2312" w:cs="仿宋_GB2312"/>
          <w:sz w:val="32"/>
          <w:szCs w:val="32"/>
        </w:rPr>
        <w:t>元。主要用于开展工作所需公务用车的燃料费、维修费、过路过桥费、保险费等支出。</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rPr>
        <w:t>增减变化主要原因：公务用车购置费预算数与上年相比没有变化，主要原因：我</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rPr>
        <w:t>至</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两年都没有安排公务用车购置费的预算。公务用车运行维护费预算数比上年</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color w:val="auto"/>
          <w:sz w:val="32"/>
          <w:szCs w:val="32"/>
          <w:lang w:val="en-US" w:eastAsia="zh-CN"/>
        </w:rPr>
        <w:t>10000.00</w:t>
      </w:r>
      <w:r>
        <w:rPr>
          <w:rFonts w:hint="eastAsia" w:ascii="仿宋_GB2312" w:hAnsi="仿宋_GB2312" w:eastAsia="仿宋_GB2312" w:cs="仿宋_GB2312"/>
          <w:color w:val="auto"/>
          <w:sz w:val="32"/>
          <w:szCs w:val="32"/>
        </w:rPr>
        <w:t>元，</w:t>
      </w:r>
      <w:r>
        <w:rPr>
          <w:rFonts w:hint="eastAsia" w:ascii="仿宋_GB2312" w:hAnsi="仿宋_GB2312" w:eastAsia="仿宋_GB2312" w:cs="仿宋_GB2312"/>
          <w:color w:val="auto"/>
          <w:sz w:val="32"/>
          <w:szCs w:val="32"/>
          <w:lang w:val="en-US" w:eastAsia="zh-CN"/>
        </w:rPr>
        <w:t>主要</w:t>
      </w:r>
      <w:r>
        <w:rPr>
          <w:rFonts w:hint="eastAsia" w:ascii="仿宋_GB2312" w:hAnsi="仿宋_GB2312" w:eastAsia="仿宋_GB2312" w:cs="仿宋_GB2312"/>
          <w:color w:val="auto"/>
          <w:sz w:val="32"/>
          <w:szCs w:val="32"/>
        </w:rPr>
        <w:t>原因</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一是新能源汽车的使用，燃油费减少；二</w:t>
      </w:r>
      <w:r>
        <w:rPr>
          <w:rFonts w:hint="eastAsia" w:ascii="仿宋_GB2312" w:hAnsi="仿宋_GB2312" w:eastAsia="仿宋_GB2312" w:cs="仿宋_GB2312"/>
          <w:color w:val="auto"/>
          <w:sz w:val="32"/>
          <w:szCs w:val="32"/>
        </w:rPr>
        <w:t>是</w:t>
      </w:r>
      <w:r>
        <w:rPr>
          <w:rFonts w:hint="eastAsia" w:ascii="仿宋_GB2312" w:hAnsi="仿宋_GB2312" w:eastAsia="仿宋_GB2312" w:cs="仿宋_GB2312"/>
          <w:color w:val="auto"/>
          <w:sz w:val="32"/>
          <w:szCs w:val="32"/>
          <w:lang w:eastAsia="zh-CN"/>
        </w:rPr>
        <w:t>加强对公务用车的管理，从严安排用车，控制用车成本，提高车辆使用效率</w:t>
      </w:r>
      <w:r>
        <w:rPr>
          <w:rFonts w:hint="eastAsia" w:ascii="仿宋_GB2312" w:hAnsi="仿宋_GB2312" w:eastAsia="仿宋_GB2312" w:cs="仿宋_GB2312"/>
          <w:color w:val="auto"/>
          <w:sz w:val="32"/>
          <w:szCs w:val="32"/>
          <w:lang w:val="en-US" w:eastAsia="zh-CN"/>
        </w:rPr>
        <w:t>。</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（三）公务接待费用</w:t>
      </w:r>
      <w:r>
        <w:rPr>
          <w:rFonts w:hint="eastAsia" w:ascii="仿宋_GB2312" w:hAnsi="仿宋_GB2312" w:eastAsia="仿宋_GB2312" w:cs="仿宋_GB2312"/>
          <w:sz w:val="32"/>
          <w:szCs w:val="32"/>
          <w:lang w:val="en-US" w:eastAsia="zh-CN"/>
        </w:rPr>
        <w:t>145800</w:t>
      </w:r>
      <w:r>
        <w:rPr>
          <w:rFonts w:hint="eastAsia" w:ascii="仿宋_GB2312" w:hAnsi="仿宋_GB2312" w:eastAsia="仿宋_GB2312" w:cs="仿宋_GB2312"/>
          <w:sz w:val="32"/>
          <w:szCs w:val="32"/>
        </w:rPr>
        <w:t>元，主要用于按规定开支的各类公务接待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含外宾接待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比</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10000.00</w:t>
      </w:r>
      <w:r>
        <w:rPr>
          <w:rFonts w:hint="eastAsia" w:ascii="仿宋_GB2312" w:hAnsi="仿宋_GB2312" w:eastAsia="仿宋_GB2312" w:cs="仿宋_GB2312"/>
          <w:sz w:val="32"/>
          <w:szCs w:val="32"/>
        </w:rPr>
        <w:t>元。</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color w:val="auto"/>
          <w:sz w:val="32"/>
          <w:szCs w:val="32"/>
          <w:highlight w:val="red"/>
        </w:rPr>
      </w:pPr>
      <w:r>
        <w:rPr>
          <w:rFonts w:hint="eastAsia" w:ascii="仿宋_GB2312" w:hAnsi="仿宋_GB2312" w:eastAsia="仿宋_GB2312" w:cs="仿宋_GB2312"/>
          <w:color w:val="auto"/>
          <w:sz w:val="32"/>
          <w:szCs w:val="32"/>
        </w:rPr>
        <w:t>增减变化主要原因：</w:t>
      </w:r>
      <w:r>
        <w:rPr>
          <w:rFonts w:hint="eastAsia" w:ascii="仿宋_GB2312" w:hAnsi="仿宋_GB2312" w:eastAsia="仿宋_GB2312" w:cs="仿宋_GB2312"/>
          <w:color w:val="auto"/>
          <w:sz w:val="32"/>
          <w:szCs w:val="32"/>
          <w:lang w:eastAsia="zh-CN"/>
        </w:rPr>
        <w:t>纪检监察体制改革后，各项业务的工作量增加，上级和各地市到我市调研、指导、交流的批次增加，导致公务接待费用增加</w:t>
      </w:r>
      <w:r>
        <w:rPr>
          <w:rFonts w:hint="eastAsia" w:ascii="仿宋_GB2312" w:hAnsi="仿宋_GB2312" w:eastAsia="仿宋_GB2312" w:cs="仿宋_GB2312"/>
          <w:color w:val="auto"/>
          <w:sz w:val="32"/>
          <w:szCs w:val="32"/>
        </w:rPr>
        <w:t>。</w:t>
      </w:r>
    </w:p>
    <w:p>
      <w:pPr>
        <w:widowControl w:val="0"/>
        <w:wordWrap/>
        <w:spacing w:line="600" w:lineRule="exact"/>
        <w:ind w:firstLine="640" w:firstLineChars="200"/>
        <w:jc w:val="left"/>
        <w:textAlignment w:val="auto"/>
        <w:outlineLvl w:val="9"/>
        <w:rPr>
          <w:rFonts w:ascii="Times New Roman" w:hAnsi="Times New Roman" w:eastAsia="黑体"/>
          <w:sz w:val="32"/>
          <w:szCs w:val="32"/>
          <w:highlight w:val="none"/>
        </w:rPr>
      </w:pPr>
      <w:r>
        <w:rPr>
          <w:rFonts w:hint="eastAsia" w:ascii="Times New Roman" w:hAnsi="Times New Roman" w:eastAsia="黑体"/>
          <w:sz w:val="32"/>
          <w:szCs w:val="32"/>
          <w:highlight w:val="none"/>
        </w:rPr>
        <w:t>九、其他重要事项的情况说明</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rPr>
        <w:t>（一）机关运行经费支出情况</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市纪委监委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年运行经费支出预算3669824.6</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元，主要保障机构正常运转及正常履职需要。其中：办公费</w:t>
      </w:r>
      <w:r>
        <w:rPr>
          <w:rFonts w:hint="eastAsia" w:ascii="仿宋_GB2312" w:hAnsi="仿宋_GB2312" w:eastAsia="仿宋_GB2312" w:cs="仿宋_GB2312"/>
          <w:sz w:val="32"/>
          <w:szCs w:val="32"/>
          <w:lang w:val="en-US" w:eastAsia="zh-CN"/>
        </w:rPr>
        <w:t>525950.00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，印刷费</w:t>
      </w:r>
      <w:r>
        <w:rPr>
          <w:rFonts w:hint="eastAsia" w:ascii="仿宋_GB2312" w:hAnsi="仿宋_GB2312" w:eastAsia="仿宋_GB2312" w:cs="仿宋_GB2312"/>
          <w:sz w:val="32"/>
          <w:szCs w:val="32"/>
          <w:lang w:val="en-US" w:eastAsia="zh-CN"/>
        </w:rPr>
        <w:t>73700.00元，</w:t>
      </w:r>
      <w:r>
        <w:rPr>
          <w:rFonts w:hint="eastAsia" w:ascii="仿宋_GB2312" w:hAnsi="仿宋_GB2312" w:eastAsia="仿宋_GB2312" w:cs="仿宋_GB2312"/>
          <w:sz w:val="32"/>
          <w:szCs w:val="32"/>
        </w:rPr>
        <w:t>邮电费</w:t>
      </w:r>
      <w:r>
        <w:rPr>
          <w:rFonts w:hint="eastAsia" w:ascii="仿宋_GB2312" w:hAnsi="仿宋_GB2312" w:eastAsia="仿宋_GB2312" w:cs="仿宋_GB2312"/>
          <w:sz w:val="32"/>
          <w:szCs w:val="32"/>
          <w:lang w:val="en-US" w:eastAsia="zh-CN"/>
        </w:rPr>
        <w:t>54160.00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差旅费</w:t>
      </w:r>
      <w:r>
        <w:rPr>
          <w:rFonts w:hint="eastAsia" w:ascii="仿宋_GB2312" w:hAnsi="仿宋_GB2312" w:eastAsia="仿宋_GB2312" w:cs="仿宋_GB2312"/>
          <w:sz w:val="32"/>
          <w:szCs w:val="32"/>
          <w:lang w:val="en-US" w:eastAsia="zh-CN"/>
        </w:rPr>
        <w:t>82000.00</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公务接待费125800.00元，劳务</w:t>
      </w:r>
      <w:r>
        <w:rPr>
          <w:rFonts w:hint="eastAsia" w:ascii="仿宋_GB2312" w:hAnsi="仿宋_GB2312" w:eastAsia="仿宋_GB2312" w:cs="仿宋_GB2312"/>
          <w:sz w:val="32"/>
          <w:szCs w:val="32"/>
          <w:highlight w:val="none"/>
          <w:lang w:val="en-US" w:eastAsia="zh-CN"/>
        </w:rPr>
        <w:t>费298400.00元，工会经费321426.00元，福利</w:t>
      </w:r>
      <w:r>
        <w:rPr>
          <w:rFonts w:hint="eastAsia" w:ascii="仿宋_GB2312" w:hAnsi="仿宋_GB2312" w:eastAsia="仿宋_GB2312" w:cs="仿宋_GB2312"/>
          <w:sz w:val="32"/>
          <w:szCs w:val="32"/>
          <w:lang w:val="en-US" w:eastAsia="zh-CN"/>
        </w:rPr>
        <w:t>费216628.60元，公务用车运行维护费91800.00元，其他交通费1849560.00元</w:t>
      </w:r>
      <w:r>
        <w:rPr>
          <w:rFonts w:hint="eastAsia" w:ascii="仿宋_GB2312" w:hAnsi="仿宋_GB2312" w:eastAsia="仿宋_GB2312" w:cs="仿宋_GB2312"/>
          <w:sz w:val="32"/>
          <w:szCs w:val="32"/>
        </w:rPr>
        <w:t>。</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rPr>
        <w:t>（二）政府采购支出情况说明</w:t>
      </w:r>
    </w:p>
    <w:p>
      <w:pPr>
        <w:widowControl w:val="0"/>
        <w:wordWrap/>
        <w:spacing w:line="600"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2020年政府采购共0项，政府采购预算安排0元，其中：政府采购货物预算0元；政府采购工程预算0元；政府采购服务预算0元。</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rPr>
      </w:pPr>
      <w:r>
        <w:rPr>
          <w:rFonts w:hint="eastAsia" w:ascii="楷体" w:hAnsi="楷体" w:eastAsia="楷体" w:cs="楷体"/>
          <w:b w:val="0"/>
          <w:bCs w:val="0"/>
          <w:sz w:val="32"/>
          <w:szCs w:val="32"/>
          <w:highlight w:val="none"/>
        </w:rPr>
        <w:t>（三）关于预算绩效管理工作开展情况说明</w:t>
      </w:r>
    </w:p>
    <w:p>
      <w:pPr>
        <w:widowControl w:val="0"/>
        <w:wordWrap/>
        <w:spacing w:line="360" w:lineRule="auto"/>
        <w:ind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lang w:eastAsia="zh-CN"/>
        </w:rPr>
        <w:t>根据财政预算管理要求，</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lang w:eastAsia="zh-CN"/>
        </w:rPr>
        <w:t>组织对</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highlight w:val="none"/>
          <w:lang w:val="en-US" w:eastAsia="zh-CN"/>
        </w:rPr>
        <w:t>个一般公共预算项目支出设定绩效目标，共涉及资金68174000.00元，占一般公共预算项目支出总额的100%。根据项目实施情况拟与预算年度结算后，对10个项目开展自评，对1个项目开展重点评价。</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highlight w:val="red"/>
        </w:rPr>
      </w:pP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highlight w:val="none"/>
          <w:lang w:val="en-US" w:eastAsia="zh-CN"/>
        </w:rPr>
        <w:t>“纪检监察综合业务工作经费”</w:t>
      </w:r>
      <w:r>
        <w:rPr>
          <w:rFonts w:hint="eastAsia" w:ascii="仿宋_GB2312" w:hAnsi="仿宋_GB2312" w:eastAsia="仿宋_GB2312" w:cs="仿宋_GB2312"/>
          <w:sz w:val="32"/>
          <w:szCs w:val="32"/>
        </w:rPr>
        <w:t>实施预算绩效评价，涉及资金</w:t>
      </w:r>
      <w:r>
        <w:rPr>
          <w:rFonts w:hint="eastAsia" w:ascii="仿宋_GB2312" w:hAnsi="仿宋_GB2312" w:eastAsia="仿宋_GB2312" w:cs="仿宋_GB2312"/>
          <w:sz w:val="32"/>
          <w:szCs w:val="32"/>
          <w:lang w:val="en-US" w:eastAsia="zh-CN"/>
        </w:rPr>
        <w:t>1290000.00</w:t>
      </w:r>
      <w:r>
        <w:rPr>
          <w:rFonts w:hint="eastAsia" w:ascii="仿宋_GB2312" w:hAnsi="仿宋_GB2312" w:eastAsia="仿宋_GB2312" w:cs="仿宋_GB2312"/>
          <w:sz w:val="32"/>
          <w:szCs w:val="32"/>
        </w:rPr>
        <w:t>元。</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lang w:val="en-US" w:eastAsia="zh-CN"/>
        </w:rPr>
      </w:pPr>
      <w:r>
        <w:rPr>
          <w:rFonts w:hint="eastAsia" w:ascii="楷体" w:hAnsi="楷体" w:eastAsia="楷体" w:cs="楷体"/>
          <w:b w:val="0"/>
          <w:bCs w:val="0"/>
          <w:sz w:val="32"/>
          <w:szCs w:val="32"/>
          <w:highlight w:val="none"/>
        </w:rPr>
        <w:t>（四）国有资产占用情况</w:t>
      </w:r>
    </w:p>
    <w:p>
      <w:pPr>
        <w:widowControl w:val="0"/>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2019年期末，我部门共有车辆25辆，其中：一般公务用车3辆、一般执法执勤用车22辆、其他用车0辆。房屋资产10989.69平方米，价值578.10万元，房屋216间。单位价值50万元以上通用设备0套，单位价值100万元以上专用设备2套。</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lang w:val="en-US" w:eastAsia="zh-CN"/>
        </w:rPr>
      </w:pPr>
      <w:r>
        <w:rPr>
          <w:rFonts w:hint="eastAsia" w:ascii="楷体" w:hAnsi="楷体" w:eastAsia="楷体" w:cs="楷体"/>
          <w:b w:val="0"/>
          <w:bCs w:val="0"/>
          <w:sz w:val="32"/>
          <w:szCs w:val="32"/>
          <w:highlight w:val="none"/>
        </w:rPr>
        <w:t>（五）专项转移支付项目</w:t>
      </w:r>
    </w:p>
    <w:p>
      <w:pPr>
        <w:widowControl w:val="0"/>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我部门没有负责参与管理的专项转移支付项目。</w:t>
      </w:r>
    </w:p>
    <w:p>
      <w:pPr>
        <w:widowControl w:val="0"/>
        <w:wordWrap/>
        <w:spacing w:before="0" w:after="0" w:line="360" w:lineRule="auto"/>
        <w:ind w:right="0" w:firstLine="640" w:firstLineChars="200"/>
        <w:jc w:val="both"/>
        <w:textAlignment w:val="auto"/>
        <w:outlineLvl w:val="9"/>
        <w:rPr>
          <w:rFonts w:hint="eastAsia" w:ascii="黑体" w:hAnsi="黑体" w:eastAsia="黑体" w:cs="黑体"/>
          <w:b w:val="0"/>
          <w:bCs w:val="0"/>
          <w:kern w:val="0"/>
          <w:sz w:val="32"/>
          <w:szCs w:val="32"/>
          <w:lang w:val="en-US" w:eastAsia="zh-CN"/>
        </w:rPr>
      </w:pPr>
      <w:r>
        <w:rPr>
          <w:rFonts w:hint="eastAsia" w:ascii="楷体" w:hAnsi="楷体" w:eastAsia="楷体" w:cs="楷体"/>
          <w:b w:val="0"/>
          <w:bCs w:val="0"/>
          <w:kern w:val="0"/>
          <w:sz w:val="32"/>
          <w:szCs w:val="32"/>
          <w:lang w:eastAsia="zh-CN"/>
        </w:rPr>
        <w:t>（六）</w:t>
      </w:r>
      <w:r>
        <w:rPr>
          <w:rFonts w:hint="eastAsia" w:ascii="楷体" w:hAnsi="楷体" w:eastAsia="楷体" w:cs="楷体"/>
          <w:b w:val="0"/>
          <w:bCs w:val="0"/>
          <w:kern w:val="0"/>
          <w:sz w:val="32"/>
          <w:szCs w:val="32"/>
          <w:lang w:val="en-US" w:eastAsia="zh-CN"/>
        </w:rPr>
        <w:t>收回存量资金项目支出情况说明</w:t>
      </w:r>
    </w:p>
    <w:p>
      <w:pPr>
        <w:widowControl w:val="0"/>
        <w:wordWrap/>
        <w:spacing w:line="360" w:lineRule="auto"/>
        <w:ind w:firstLine="64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eastAsia="仿宋_GB2312"/>
          <w:b w:val="0"/>
          <w:bCs w:val="0"/>
          <w:sz w:val="32"/>
          <w:szCs w:val="32"/>
        </w:rPr>
        <w:t>20</w:t>
      </w:r>
      <w:r>
        <w:rPr>
          <w:rFonts w:hint="eastAsia" w:ascii="仿宋_GB2312" w:eastAsia="仿宋_GB2312"/>
          <w:b w:val="0"/>
          <w:bCs w:val="0"/>
          <w:sz w:val="32"/>
          <w:szCs w:val="32"/>
          <w:lang w:val="en-US" w:eastAsia="zh-CN"/>
        </w:rPr>
        <w:t>20</w:t>
      </w:r>
      <w:r>
        <w:rPr>
          <w:rFonts w:hint="eastAsia" w:ascii="仿宋_GB2312" w:hAnsi="黑体" w:eastAsia="仿宋_GB2312"/>
          <w:b w:val="0"/>
          <w:bCs w:val="0"/>
          <w:sz w:val="32"/>
          <w:szCs w:val="32"/>
        </w:rPr>
        <w:t>年度</w:t>
      </w:r>
      <w:r>
        <w:rPr>
          <w:rFonts w:hint="eastAsia" w:ascii="仿宋_GB2312" w:hAnsi="黑体" w:eastAsia="仿宋_GB2312"/>
          <w:b w:val="0"/>
          <w:bCs w:val="0"/>
          <w:sz w:val="32"/>
          <w:szCs w:val="32"/>
          <w:lang w:eastAsia="zh-CN"/>
        </w:rPr>
        <w:t>收回存量资金</w:t>
      </w:r>
      <w:r>
        <w:rPr>
          <w:rFonts w:hint="eastAsia" w:ascii="仿宋_GB2312" w:hAnsi="黑体" w:eastAsia="仿宋_GB2312"/>
          <w:b w:val="0"/>
          <w:bCs w:val="0"/>
          <w:sz w:val="32"/>
          <w:szCs w:val="32"/>
        </w:rPr>
        <w:t>安排</w:t>
      </w:r>
      <w:r>
        <w:rPr>
          <w:rFonts w:hint="eastAsia" w:ascii="仿宋_GB2312" w:hAnsi="黑体" w:eastAsia="仿宋_GB2312"/>
          <w:b w:val="0"/>
          <w:bCs w:val="0"/>
          <w:sz w:val="32"/>
          <w:szCs w:val="32"/>
          <w:lang w:eastAsia="zh-CN"/>
        </w:rPr>
        <w:t>项目支出</w:t>
      </w:r>
      <w:r>
        <w:rPr>
          <w:rFonts w:hint="eastAsia" w:ascii="仿宋_GB2312" w:hAnsi="黑体" w:eastAsia="仿宋_GB2312"/>
          <w:b w:val="0"/>
          <w:bCs w:val="0"/>
          <w:sz w:val="32"/>
          <w:szCs w:val="32"/>
          <w:lang w:val="en-US" w:eastAsia="zh-CN"/>
        </w:rPr>
        <w:t>16124000.00</w:t>
      </w:r>
      <w:r>
        <w:rPr>
          <w:rFonts w:hint="eastAsia" w:ascii="仿宋_GB2312" w:hAnsi="黑体" w:eastAsia="仿宋_GB2312"/>
          <w:b w:val="0"/>
          <w:bCs w:val="0"/>
          <w:sz w:val="32"/>
          <w:szCs w:val="32"/>
        </w:rPr>
        <w:t>元</w:t>
      </w:r>
      <w:r>
        <w:rPr>
          <w:rFonts w:hint="eastAsia" w:ascii="仿宋_GB2312" w:hAnsi="黑体" w:eastAsia="仿宋_GB2312"/>
          <w:b w:val="0"/>
          <w:bCs w:val="0"/>
          <w:sz w:val="32"/>
          <w:szCs w:val="32"/>
          <w:lang w:eastAsia="zh-CN"/>
        </w:rPr>
        <w:t>，</w:t>
      </w:r>
      <w:r>
        <w:rPr>
          <w:rFonts w:hint="eastAsia" w:ascii="仿宋_GB2312" w:hAnsi="黑体" w:eastAsia="仿宋_GB2312"/>
          <w:b w:val="0"/>
          <w:bCs w:val="0"/>
          <w:sz w:val="32"/>
          <w:szCs w:val="32"/>
        </w:rPr>
        <w:t>其中：</w:t>
      </w:r>
      <w:r>
        <w:rPr>
          <w:rFonts w:hint="eastAsia" w:ascii="仿宋_GB2312" w:hAnsi="黑体" w:eastAsia="仿宋_GB2312"/>
          <w:b w:val="0"/>
          <w:bCs w:val="0"/>
          <w:sz w:val="32"/>
          <w:szCs w:val="32"/>
          <w:lang w:eastAsia="zh-CN"/>
        </w:rPr>
        <w:t>案件查办工作经费</w:t>
      </w:r>
      <w:r>
        <w:rPr>
          <w:rFonts w:hint="eastAsia" w:ascii="仿宋_GB2312" w:hAnsi="黑体" w:eastAsia="仿宋_GB2312"/>
          <w:b w:val="0"/>
          <w:bCs w:val="0"/>
          <w:sz w:val="32"/>
          <w:szCs w:val="32"/>
          <w:lang w:val="en-US" w:eastAsia="zh-CN"/>
        </w:rPr>
        <w:t>5000000.00</w:t>
      </w:r>
      <w:r>
        <w:rPr>
          <w:rFonts w:hint="eastAsia" w:ascii="仿宋_GB2312" w:hAnsi="黑体" w:eastAsia="仿宋_GB2312"/>
          <w:b w:val="0"/>
          <w:bCs w:val="0"/>
          <w:sz w:val="32"/>
          <w:szCs w:val="32"/>
        </w:rPr>
        <w:t>元</w:t>
      </w:r>
      <w:r>
        <w:rPr>
          <w:rFonts w:hint="eastAsia" w:ascii="仿宋_GB2312" w:hAnsi="黑体" w:eastAsia="仿宋_GB2312"/>
          <w:b w:val="0"/>
          <w:bCs w:val="0"/>
          <w:sz w:val="32"/>
          <w:szCs w:val="32"/>
          <w:lang w:val="en-US" w:eastAsia="zh-CN"/>
        </w:rPr>
        <w:t>；纪检监察宣教基地运行经费11124000.00元。</w:t>
      </w:r>
    </w:p>
    <w:p>
      <w:pPr>
        <w:widowControl w:val="0"/>
        <w:wordWrap/>
        <w:spacing w:line="600" w:lineRule="exact"/>
        <w:ind w:firstLine="640" w:firstLineChars="200"/>
        <w:jc w:val="left"/>
        <w:textAlignment w:val="auto"/>
        <w:outlineLvl w:val="9"/>
        <w:rPr>
          <w:rFonts w:hint="eastAsia" w:ascii="楷体" w:hAnsi="楷体" w:eastAsia="楷体" w:cs="楷体"/>
          <w:b w:val="0"/>
          <w:bCs w:val="0"/>
          <w:sz w:val="32"/>
          <w:szCs w:val="32"/>
          <w:highlight w:val="none"/>
          <w:lang w:val="en-US" w:eastAsia="zh-CN"/>
        </w:rPr>
      </w:pPr>
      <w:r>
        <w:rPr>
          <w:rFonts w:hint="eastAsia" w:ascii="楷体" w:hAnsi="楷体" w:eastAsia="楷体" w:cs="楷体"/>
          <w:b w:val="0"/>
          <w:bCs w:val="0"/>
          <w:sz w:val="32"/>
          <w:szCs w:val="32"/>
          <w:highlight w:val="none"/>
          <w:lang w:val="en-US" w:eastAsia="zh-CN"/>
        </w:rPr>
        <w:t>（七）空表说明</w:t>
      </w:r>
    </w:p>
    <w:p>
      <w:pPr>
        <w:widowControl w:val="0"/>
        <w:numPr>
          <w:numId w:val="0"/>
        </w:numPr>
        <w:kinsoku w:val="0"/>
        <w:wordWrap/>
        <w:overflowPunct w:val="0"/>
        <w:autoSpaceDE w:val="0"/>
        <w:autoSpaceDN w:val="0"/>
        <w:adjustRightInd w:val="0"/>
        <w:snapToGrid w:val="0"/>
        <w:spacing w:line="600" w:lineRule="exact"/>
        <w:ind w:firstLine="56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以下为我部门2020年预算没有相关数据的空表：</w:t>
      </w:r>
    </w:p>
    <w:p>
      <w:pPr>
        <w:widowControl w:val="0"/>
        <w:numPr>
          <w:ilvl w:val="0"/>
          <w:numId w:val="2"/>
        </w:numPr>
        <w:kinsoku w:val="0"/>
        <w:wordWrap/>
        <w:overflowPunct w:val="0"/>
        <w:autoSpaceDE w:val="0"/>
        <w:autoSpaceDN w:val="0"/>
        <w:adjustRightInd w:val="0"/>
        <w:snapToGrid w:val="0"/>
        <w:spacing w:line="600" w:lineRule="exact"/>
        <w:ind w:firstLine="56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政府性基金支出情况表（表十六）</w:t>
      </w:r>
    </w:p>
    <w:p>
      <w:pPr>
        <w:widowControl w:val="0"/>
        <w:numPr>
          <w:numId w:val="0"/>
        </w:numPr>
        <w:kinsoku w:val="0"/>
        <w:wordWrap/>
        <w:overflowPunct w:val="0"/>
        <w:autoSpaceDE w:val="0"/>
        <w:autoSpaceDN w:val="0"/>
        <w:adjustRightInd w:val="0"/>
        <w:snapToGrid w:val="0"/>
        <w:spacing w:line="600" w:lineRule="exact"/>
        <w:textAlignment w:val="auto"/>
        <w:outlineLvl w:val="9"/>
        <w:rPr>
          <w:rFonts w:hint="default"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 xml:space="preserve">   空表原因：2020年度本单位无政府性基金支出情况。</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政府性基金项目支出预算总表（表十七）</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空表原因：2020年度本单位无政府性基金项目支出预算。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国有资本经营预算拨款支出预算总表（表十八）</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空表原因：2020年度本单位无国有资本经营预算拨款支出预算。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国有资本经营预算拨款项目支出预算总表（表十九）</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空表原因：2020年度本单位无国有资本经营预算拨款项目支出预算。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财政专户拨款支出预算总表（表二十）</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空表原因：2020年度本单位无财政专户拨款支出预算。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财政专户拨款项目支出预算表（表二十一）</w:t>
      </w:r>
    </w:p>
    <w:p>
      <w:pPr>
        <w:widowControl w:val="0"/>
        <w:numPr>
          <w:numId w:val="0"/>
        </w:numPr>
        <w:kinsoku w:val="0"/>
        <w:wordWrap/>
        <w:overflowPunct w:val="0"/>
        <w:autoSpaceDE w:val="0"/>
        <w:autoSpaceDN w:val="0"/>
        <w:adjustRightInd w:val="0"/>
        <w:snapToGrid w:val="0"/>
        <w:spacing w:line="600" w:lineRule="exact"/>
        <w:ind w:firstLine="616" w:firstLineChars="200"/>
        <w:jc w:val="both"/>
        <w:textAlignment w:val="auto"/>
        <w:outlineLvl w:val="9"/>
        <w:rPr>
          <w:rFonts w:hint="default" w:ascii="仿宋_GB2312" w:hAnsi="仿宋_GB2312" w:eastAsia="仿宋_GB2312" w:cs="仿宋_GB2312"/>
          <w:spacing w:val="-6"/>
          <w:kern w:val="0"/>
          <w:sz w:val="32"/>
          <w:szCs w:val="32"/>
          <w:lang w:val="en-US" w:eastAsia="zh-CN" w:bidi="ar-SA"/>
        </w:rPr>
      </w:pPr>
      <w:r>
        <w:rPr>
          <w:rFonts w:hint="eastAsia" w:ascii="仿宋_GB2312" w:hAnsi="仿宋_GB2312" w:eastAsia="仿宋_GB2312" w:cs="仿宋_GB2312"/>
          <w:spacing w:val="-6"/>
          <w:kern w:val="0"/>
          <w:sz w:val="32"/>
          <w:szCs w:val="32"/>
          <w:lang w:val="en-US" w:eastAsia="zh-CN" w:bidi="ar-SA"/>
        </w:rPr>
        <w:t>空表原因：2020年度本单位无财政专户拨款项目支出预算。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政府购买服务支出预算表（表二十三）</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空表原因：2020年度本单位无政府购买服务支出预算。</w:t>
      </w:r>
    </w:p>
    <w:p>
      <w:pPr>
        <w:widowControl w:val="0"/>
        <w:numPr>
          <w:ilvl w:val="0"/>
          <w:numId w:val="2"/>
        </w:numPr>
        <w:kinsoku w:val="0"/>
        <w:wordWrap/>
        <w:overflowPunct w:val="0"/>
        <w:autoSpaceDE w:val="0"/>
        <w:autoSpaceDN w:val="0"/>
        <w:adjustRightInd w:val="0"/>
        <w:snapToGrid w:val="0"/>
        <w:spacing w:line="600" w:lineRule="exact"/>
        <w:ind w:left="0" w:leftChars="0" w:firstLine="560" w:firstLineChars="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政府采购预算表（表二十四）</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default"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空表原因：2020年度本单位无政府采购预算。</w:t>
      </w:r>
    </w:p>
    <w:p>
      <w:pPr>
        <w:widowControl w:val="0"/>
        <w:numPr>
          <w:numId w:val="0"/>
        </w:numPr>
        <w:kinsoku w:val="0"/>
        <w:wordWrap/>
        <w:overflowPunct w:val="0"/>
        <w:autoSpaceDE w:val="0"/>
        <w:autoSpaceDN w:val="0"/>
        <w:adjustRightInd w:val="0"/>
        <w:snapToGrid w:val="0"/>
        <w:spacing w:line="600" w:lineRule="exact"/>
        <w:ind w:firstLine="560"/>
        <w:textAlignment w:val="auto"/>
        <w:outlineLvl w:val="9"/>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9.其他资金项目支出预算表（表三十）</w:t>
      </w:r>
    </w:p>
    <w:p>
      <w:pPr>
        <w:widowControl w:val="0"/>
        <w:numPr>
          <w:numId w:val="0"/>
        </w:numPr>
        <w:kinsoku w:val="0"/>
        <w:wordWrap/>
        <w:overflowPunct w:val="0"/>
        <w:autoSpaceDE w:val="0"/>
        <w:autoSpaceDN w:val="0"/>
        <w:adjustRightInd w:val="0"/>
        <w:snapToGrid w:val="0"/>
        <w:spacing w:line="600" w:lineRule="exact"/>
        <w:ind w:firstLine="640" w:firstLineChars="200"/>
        <w:textAlignment w:val="auto"/>
        <w:outlineLvl w:val="9"/>
        <w:rPr>
          <w:rFonts w:hint="eastAsia" w:ascii="Times New Roman" w:hAnsi="Times New Roman" w:eastAsia="黑体" w:cs="Times New Roman"/>
          <w:kern w:val="0"/>
          <w:sz w:val="32"/>
          <w:szCs w:val="32"/>
          <w:lang w:val="en-US" w:eastAsia="zh-CN" w:bidi="ar-SA"/>
        </w:rPr>
      </w:pPr>
      <w:r>
        <w:rPr>
          <w:rFonts w:hint="eastAsia" w:ascii="仿宋_GB2312" w:hAnsi="仿宋_GB2312" w:eastAsia="仿宋_GB2312" w:cs="仿宋_GB2312"/>
          <w:kern w:val="0"/>
          <w:sz w:val="32"/>
          <w:szCs w:val="32"/>
          <w:lang w:val="en-US" w:eastAsia="zh-CN" w:bidi="ar-SA"/>
        </w:rPr>
        <w:t>空表原因：2020年度本单位无其他资金项目支出预算。</w:t>
      </w:r>
    </w:p>
    <w:p>
      <w:pPr>
        <w:widowControl w:val="0"/>
        <w:wordWrap/>
        <w:spacing w:line="600" w:lineRule="exact"/>
        <w:jc w:val="center"/>
        <w:textAlignment w:val="auto"/>
        <w:outlineLvl w:val="9"/>
        <w:rPr>
          <w:rFonts w:hint="eastAsia" w:ascii="Times New Roman" w:hAnsi="Times New Roman" w:eastAsia="黑体"/>
          <w:sz w:val="32"/>
          <w:szCs w:val="32"/>
        </w:rPr>
      </w:pPr>
      <w:r>
        <w:rPr>
          <w:rFonts w:hint="eastAsia" w:ascii="Times New Roman" w:hAnsi="Times New Roman" w:eastAsia="黑体"/>
          <w:sz w:val="32"/>
          <w:szCs w:val="32"/>
        </w:rPr>
        <w:t>第三部分</w:t>
      </w:r>
    </w:p>
    <w:p>
      <w:pPr>
        <w:widowControl w:val="0"/>
        <w:wordWrap/>
        <w:spacing w:line="600" w:lineRule="exact"/>
        <w:jc w:val="center"/>
        <w:textAlignment w:val="auto"/>
        <w:outlineLvl w:val="9"/>
        <w:rPr>
          <w:rFonts w:hint="eastAsia" w:ascii="Times New Roman" w:hAnsi="Times New Roman" w:eastAsia="黑体"/>
          <w:sz w:val="32"/>
          <w:szCs w:val="32"/>
          <w:highlight w:val="none"/>
        </w:rPr>
      </w:pPr>
      <w:r>
        <w:rPr>
          <w:rFonts w:hint="eastAsia" w:ascii="Times New Roman" w:hAnsi="Times New Roman" w:eastAsia="黑体"/>
          <w:sz w:val="32"/>
          <w:szCs w:val="32"/>
          <w:highlight w:val="none"/>
        </w:rPr>
        <w:t>名词解释</w:t>
      </w:r>
    </w:p>
    <w:p>
      <w:pPr>
        <w:widowControl w:val="0"/>
        <w:wordWrap/>
        <w:spacing w:line="600" w:lineRule="exact"/>
        <w:jc w:val="left"/>
        <w:textAlignment w:val="auto"/>
        <w:outlineLvl w:val="9"/>
        <w:rPr>
          <w:rFonts w:ascii="Times New Roman" w:hAnsi="Times New Roman" w:eastAsia="黑体"/>
          <w:sz w:val="32"/>
          <w:szCs w:val="32"/>
        </w:rPr>
      </w:pPr>
      <w:r>
        <w:rPr>
          <w:rFonts w:hint="eastAsia" w:ascii="Times New Roman" w:hAnsi="Times New Roman" w:eastAsia="黑体"/>
          <w:sz w:val="32"/>
          <w:szCs w:val="32"/>
        </w:rPr>
        <w:t>　　一、财政拨款收入：</w:t>
      </w:r>
      <w:r>
        <w:rPr>
          <w:rFonts w:hint="eastAsia" w:ascii="仿宋_GB2312" w:hAnsi="仿宋_GB2312" w:eastAsia="仿宋_GB2312" w:cs="仿宋_GB2312"/>
          <w:sz w:val="32"/>
          <w:szCs w:val="32"/>
        </w:rPr>
        <w:t>是指市级财政当年拨付的资金。</w:t>
      </w:r>
    </w:p>
    <w:p>
      <w:pPr>
        <w:widowControl w:val="0"/>
        <w:wordWrap/>
        <w:spacing w:line="600" w:lineRule="exact"/>
        <w:jc w:val="left"/>
        <w:textAlignment w:val="auto"/>
        <w:outlineLvl w:val="9"/>
        <w:rPr>
          <w:rFonts w:hint="eastAsia" w:ascii="仿宋_GB2312" w:hAnsi="仿宋_GB2312" w:eastAsia="仿宋_GB2312" w:cs="仿宋_GB2312"/>
          <w:sz w:val="32"/>
          <w:szCs w:val="32"/>
          <w:highlight w:val="yellow"/>
        </w:rPr>
      </w:pPr>
      <w:r>
        <w:rPr>
          <w:rFonts w:hint="eastAsia" w:ascii="Times New Roman" w:hAnsi="Times New Roman" w:eastAsia="黑体"/>
          <w:sz w:val="32"/>
          <w:szCs w:val="32"/>
        </w:rPr>
        <w:t>　　二、事业收入：</w:t>
      </w:r>
      <w:r>
        <w:rPr>
          <w:rFonts w:hint="eastAsia" w:ascii="仿宋_GB2312" w:hAnsi="仿宋_GB2312" w:eastAsia="仿宋_GB2312" w:cs="仿宋_GB2312"/>
          <w:sz w:val="32"/>
          <w:szCs w:val="32"/>
        </w:rPr>
        <w:t>是指事业单位开展专业活动及辅助活动所取得的收入。</w:t>
      </w:r>
    </w:p>
    <w:p>
      <w:pPr>
        <w:widowControl w:val="0"/>
        <w:wordWrap/>
        <w:spacing w:line="600" w:lineRule="exact"/>
        <w:jc w:val="left"/>
        <w:textAlignment w:val="auto"/>
        <w:outlineLvl w:val="9"/>
        <w:rPr>
          <w:rFonts w:hint="eastAsia" w:ascii="仿宋_GB2312" w:hAnsi="仿宋_GB2312" w:eastAsia="仿宋_GB2312" w:cs="仿宋_GB2312"/>
          <w:sz w:val="32"/>
          <w:szCs w:val="32"/>
          <w:highlight w:val="yellow"/>
        </w:rPr>
      </w:pPr>
      <w:r>
        <w:rPr>
          <w:rFonts w:hint="eastAsia" w:ascii="Times New Roman" w:hAnsi="Times New Roman" w:eastAsia="黑体"/>
          <w:sz w:val="32"/>
          <w:szCs w:val="32"/>
        </w:rPr>
        <w:t>　　三、其他收入：</w:t>
      </w:r>
      <w:r>
        <w:rPr>
          <w:rFonts w:hint="eastAsia" w:ascii="仿宋_GB2312" w:hAnsi="仿宋_GB2312" w:eastAsia="仿宋_GB2312" w:cs="仿宋_GB2312"/>
          <w:sz w:val="32"/>
          <w:szCs w:val="32"/>
        </w:rPr>
        <w:t>是指部门取得的除“财政拨款”、“事业收入”、“事业单位经营收入”等以外的收入。</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rPr>
      </w:pPr>
      <w:r>
        <w:rPr>
          <w:rFonts w:hint="eastAsia" w:ascii="Times New Roman" w:hAnsi="Times New Roman" w:eastAsia="黑体"/>
          <w:sz w:val="32"/>
          <w:szCs w:val="32"/>
        </w:rPr>
        <w:t>四、用事业基金弥补收支差额：</w:t>
      </w:r>
      <w:r>
        <w:rPr>
          <w:rFonts w:hint="eastAsia" w:ascii="仿宋_GB2312" w:hAnsi="仿宋_GB2312" w:eastAsia="仿宋_GB2312" w:cs="仿宋_GB2312"/>
          <w:sz w:val="32"/>
          <w:szCs w:val="32"/>
        </w:rPr>
        <w:t>是指事业单位在当年的“财政拨款收入”、“事业收入”、“经营收入”和“其他收入”不足以安排当年支出的情况下，使用以前年度积累的事业基金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即事业单位以前各年度收支相抵后，按国家规定提取、用于弥补以后年度收支差额的基金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弥补当年收支缺口的资金。</w:t>
      </w:r>
    </w:p>
    <w:p>
      <w:pPr>
        <w:pStyle w:val="2"/>
        <w:widowControl w:val="0"/>
        <w:wordWrap/>
        <w:snapToGrid w:val="0"/>
        <w:spacing w:line="600" w:lineRule="exact"/>
        <w:ind w:left="0" w:firstLine="640" w:firstLineChars="200"/>
        <w:textAlignment w:val="auto"/>
        <w:outlineLvl w:val="9"/>
        <w:rPr>
          <w:rFonts w:hint="eastAsia" w:ascii="仿宋_GB2312" w:hAnsi="仿宋_GB2312" w:eastAsia="仿宋_GB2312" w:cs="仿宋_GB2312"/>
          <w:kern w:val="2"/>
          <w:sz w:val="32"/>
          <w:szCs w:val="32"/>
        </w:rPr>
      </w:pPr>
      <w:r>
        <w:rPr>
          <w:rFonts w:hint="eastAsia" w:ascii="Times New Roman" w:hAnsi="Times New Roman" w:eastAsia="黑体" w:cs="Times New Roman"/>
          <w:kern w:val="2"/>
          <w:sz w:val="32"/>
          <w:szCs w:val="32"/>
        </w:rPr>
        <w:t>五、上年结转和结余：</w:t>
      </w:r>
      <w:r>
        <w:rPr>
          <w:rFonts w:hint="eastAsia" w:ascii="仿宋_GB2312" w:hAnsi="仿宋_GB2312" w:eastAsia="仿宋_GB2312" w:cs="仿宋_GB2312"/>
          <w:kern w:val="2"/>
          <w:sz w:val="32"/>
          <w:szCs w:val="32"/>
        </w:rPr>
        <w:t>是指以前年度支出预算因客观条件变化未执行完毕、结转到本年度按有关规定继续使用的资金，既包括财政拨款结转和结余，也包括事业收入、经营收入、其他收入的结转和结余。</w:t>
      </w:r>
    </w:p>
    <w:p>
      <w:pPr>
        <w:widowControl w:val="0"/>
        <w:wordWrap/>
        <w:spacing w:line="600" w:lineRule="exact"/>
        <w:jc w:val="left"/>
        <w:textAlignment w:val="auto"/>
        <w:outlineLvl w:val="9"/>
        <w:rPr>
          <w:rFonts w:ascii="Times New Roman" w:hAnsi="Times New Roman" w:eastAsia="黑体"/>
          <w:sz w:val="32"/>
          <w:szCs w:val="32"/>
          <w:highlight w:val="yellow"/>
        </w:rPr>
      </w:pPr>
      <w:r>
        <w:rPr>
          <w:rFonts w:hint="eastAsia" w:ascii="Times New Roman" w:hAnsi="Times New Roman" w:eastAsia="黑体"/>
          <w:sz w:val="32"/>
          <w:szCs w:val="32"/>
        </w:rPr>
        <w:t>　　六、基本支出：</w:t>
      </w:r>
      <w:r>
        <w:rPr>
          <w:rFonts w:hint="eastAsia" w:ascii="仿宋_GB2312" w:hAnsi="仿宋_GB2312" w:eastAsia="仿宋_GB2312" w:cs="仿宋_GB2312"/>
          <w:sz w:val="32"/>
          <w:szCs w:val="32"/>
        </w:rPr>
        <w:t>是指为保障机构正常运转、完成日常工作任务所必需的开支，其内容包括人员经费和日常公用经费两部分。</w:t>
      </w:r>
    </w:p>
    <w:p>
      <w:pPr>
        <w:widowControl w:val="0"/>
        <w:wordWrap/>
        <w:spacing w:line="600" w:lineRule="exact"/>
        <w:jc w:val="left"/>
        <w:textAlignment w:val="auto"/>
        <w:outlineLvl w:val="9"/>
        <w:rPr>
          <w:rFonts w:hint="eastAsia" w:ascii="仿宋_GB2312" w:hAnsi="仿宋_GB2312" w:eastAsia="仿宋_GB2312" w:cs="仿宋_GB2312"/>
          <w:sz w:val="32"/>
          <w:szCs w:val="32"/>
          <w:highlight w:val="yellow"/>
        </w:rPr>
      </w:pPr>
      <w:r>
        <w:rPr>
          <w:rFonts w:hint="eastAsia" w:ascii="Times New Roman" w:hAnsi="Times New Roman" w:eastAsia="黑体"/>
          <w:sz w:val="32"/>
          <w:szCs w:val="32"/>
        </w:rPr>
        <w:t>　　七、项目支出：</w:t>
      </w:r>
      <w:r>
        <w:rPr>
          <w:rFonts w:hint="eastAsia" w:ascii="仿宋_GB2312" w:hAnsi="仿宋_GB2312" w:eastAsia="仿宋_GB2312" w:cs="仿宋_GB2312"/>
          <w:sz w:val="32"/>
          <w:szCs w:val="32"/>
        </w:rPr>
        <w:t>是指在基本支出之外，为完成特定的行政工作任务或事业发展目标所发生的支出。</w:t>
      </w:r>
    </w:p>
    <w:p>
      <w:pPr>
        <w:widowControl w:val="0"/>
        <w:wordWrap/>
        <w:spacing w:line="600" w:lineRule="exact"/>
        <w:jc w:val="left"/>
        <w:textAlignment w:val="auto"/>
        <w:outlineLvl w:val="9"/>
        <w:rPr>
          <w:rFonts w:hint="eastAsia" w:ascii="仿宋_GB2312" w:hAnsi="仿宋_GB2312" w:eastAsia="仿宋_GB2312" w:cs="仿宋_GB2312"/>
          <w:sz w:val="32"/>
          <w:szCs w:val="32"/>
          <w:highlight w:val="yellow"/>
        </w:rPr>
      </w:pPr>
      <w:r>
        <w:rPr>
          <w:rFonts w:hint="eastAsia" w:ascii="Times New Roman" w:hAnsi="Times New Roman" w:eastAsia="黑体"/>
          <w:sz w:val="32"/>
          <w:szCs w:val="32"/>
        </w:rPr>
        <w:t>　　八、“三公”经费：</w:t>
      </w:r>
      <w:r>
        <w:rPr>
          <w:rFonts w:hint="eastAsia" w:ascii="仿宋_GB2312" w:hAnsi="仿宋_GB2312" w:eastAsia="仿宋_GB2312" w:cs="仿宋_GB2312"/>
          <w:sz w:val="32"/>
          <w:szCs w:val="32"/>
        </w:rPr>
        <w:t>是指纳入市级财政预算管理，部门使用财政拨款安排的因公出国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费、公务用车购置及运行费和公务接待费。其中，因公出国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费反映单位公务出国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住宿费、旅费、伙食补助费、杂费、培训费等支出；公务用车购置及运行费反映单位公务用车购置费及租用费、燃料费、维修费、过路过桥费、保险费、安全奖励费用等支出；公务接待费反映单位按规定开支的各类公务接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含外宾接待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w:t>
      </w:r>
    </w:p>
    <w:p>
      <w:pPr>
        <w:spacing w:line="360" w:lineRule="auto"/>
        <w:ind w:firstLine="640" w:firstLineChars="200"/>
        <w:rPr>
          <w:rFonts w:hint="eastAsia" w:ascii="仿宋_GB2312" w:hAnsi="仿宋_GB2312" w:eastAsia="仿宋_GB2312" w:cs="仿宋_GB2312"/>
          <w:sz w:val="32"/>
          <w:szCs w:val="32"/>
        </w:rPr>
      </w:pPr>
      <w:r>
        <w:rPr>
          <w:rFonts w:hint="eastAsia" w:ascii="Times New Roman" w:hAnsi="Times New Roman" w:eastAsia="黑体"/>
          <w:sz w:val="32"/>
          <w:szCs w:val="32"/>
        </w:rPr>
        <w:t>九、机关运行经费：</w:t>
      </w:r>
      <w:r>
        <w:rPr>
          <w:rFonts w:hint="eastAsia" w:ascii="仿宋_GB2312" w:hAnsi="仿宋_GB2312" w:eastAsia="仿宋_GB2312" w:cs="仿宋_GB2312"/>
          <w:sz w:val="32"/>
          <w:szCs w:val="32"/>
        </w:rPr>
        <w:t>是指为保障行政机构正常运转及正常履职需要的办公费、水电费、日常维修、物业费、维修费、差旅费、公务用车运行维护费以及其他费用等支出。</w:t>
      </w:r>
    </w:p>
    <w:p>
      <w:pPr>
        <w:widowControl w:val="0"/>
        <w:wordWrap/>
        <w:spacing w:line="600" w:lineRule="exact"/>
        <w:ind w:firstLine="560"/>
        <w:jc w:val="left"/>
        <w:textAlignment w:val="auto"/>
        <w:outlineLvl w:val="9"/>
        <w:rPr>
          <w:rFonts w:hint="eastAsia" w:ascii="仿宋_GB2312" w:hAnsi="仿宋_GB2312" w:eastAsia="仿宋_GB2312" w:cs="仿宋_GB2312"/>
          <w:sz w:val="32"/>
          <w:szCs w:val="32"/>
          <w:highlight w:val="none"/>
        </w:rPr>
      </w:pPr>
    </w:p>
    <w:p>
      <w:pPr>
        <w:widowControl w:val="0"/>
        <w:wordWrap/>
        <w:adjustRightInd w:val="0"/>
        <w:snapToGrid w:val="0"/>
        <w:spacing w:line="600" w:lineRule="exact"/>
        <w:ind w:firstLine="640" w:firstLineChars="200"/>
        <w:textAlignment w:val="auto"/>
        <w:outlineLvl w:val="9"/>
        <w:rPr>
          <w:rFonts w:hint="eastAsia" w:ascii="黑体" w:hAnsi="黑体" w:eastAsia="黑体"/>
          <w:sz w:val="32"/>
          <w:szCs w:val="32"/>
          <w:highlight w:val="none"/>
        </w:rPr>
      </w:pPr>
    </w:p>
    <w:p>
      <w:pPr>
        <w:widowControl w:val="0"/>
        <w:wordWrap/>
        <w:adjustRightInd w:val="0"/>
        <w:snapToGrid w:val="0"/>
        <w:spacing w:line="600" w:lineRule="exact"/>
        <w:ind w:firstLine="640" w:firstLineChars="200"/>
        <w:jc w:val="center"/>
        <w:textAlignment w:val="auto"/>
        <w:outlineLvl w:val="9"/>
        <w:rPr>
          <w:rFonts w:hint="eastAsia" w:ascii="仿宋_GB2312" w:hAnsi="仿宋_GB2312" w:eastAsia="仿宋_GB2312" w:cs="仿宋_GB2312"/>
          <w:b w:val="0"/>
          <w:bCs w:val="0"/>
          <w:color w:val="000000"/>
          <w:sz w:val="32"/>
          <w:szCs w:val="32"/>
          <w:highlight w:val="none"/>
          <w:shd w:val="clear" w:color="auto" w:fill="FAFAFA"/>
        </w:rPr>
      </w:pPr>
      <w:bookmarkStart w:id="0" w:name="_GoBack"/>
      <w:bookmarkEnd w:id="0"/>
    </w:p>
    <w:sectPr>
      <w:pgSz w:w="11906" w:h="16838"/>
      <w:pgMar w:top="1928" w:right="1588" w:bottom="1531"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_GB2312">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722540874">
    <w:nsid w:val="2B11194A"/>
    <w:multiLevelType w:val="singleLevel"/>
    <w:tmpl w:val="2B11194A"/>
    <w:lvl w:ilvl="0" w:tentative="1">
      <w:start w:val="1"/>
      <w:numFmt w:val="decimal"/>
      <w:lvlText w:val="%1."/>
      <w:lvlJc w:val="left"/>
      <w:pPr>
        <w:tabs>
          <w:tab w:val="left" w:pos="312"/>
        </w:tabs>
      </w:pPr>
    </w:lvl>
  </w:abstractNum>
  <w:abstractNum w:abstractNumId="1538284917">
    <w:nsid w:val="5BB05D75"/>
    <w:multiLevelType w:val="singleLevel"/>
    <w:tmpl w:val="5BB05D75"/>
    <w:lvl w:ilvl="0" w:tentative="1">
      <w:start w:val="2"/>
      <w:numFmt w:val="decimal"/>
      <w:suff w:val="nothing"/>
      <w:lvlText w:val="%1."/>
      <w:lvlJc w:val="left"/>
    </w:lvl>
  </w:abstractNum>
  <w:num w:numId="1">
    <w:abstractNumId w:val="1538284917"/>
  </w:num>
  <w:num w:numId="2">
    <w:abstractNumId w:val="72254087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annotation subject"/>
    <w:lsdException w:uiPriority="99" w:name="Balloon Text"/>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99"/>
  </w:style>
  <w:style w:type="paragraph" w:styleId="2">
    <w:name w:val="Body Text"/>
    <w:basedOn w:val="1"/>
    <w:link w:val="7"/>
    <w:qFormat/>
    <w:uiPriority w:val="99"/>
    <w:pPr>
      <w:autoSpaceDE w:val="0"/>
      <w:autoSpaceDN w:val="0"/>
      <w:adjustRightInd w:val="0"/>
      <w:ind w:left="761"/>
      <w:jc w:val="left"/>
    </w:pPr>
    <w:rPr>
      <w:rFonts w:ascii="??_GB2312" w:eastAsia="Times New Roman" w:cs="??_GB2312"/>
      <w:kern w:val="0"/>
      <w:sz w:val="32"/>
      <w:szCs w:val="32"/>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spacing w:before="100" w:beforeAutospacing="1" w:after="100" w:afterAutospacing="1"/>
      <w:jc w:val="left"/>
    </w:pPr>
    <w:rPr>
      <w:kern w:val="0"/>
      <w:sz w:val="24"/>
    </w:rPr>
  </w:style>
  <w:style w:type="character" w:customStyle="1" w:styleId="7">
    <w:name w:val="Body Text Char Char"/>
    <w:basedOn w:val="6"/>
    <w:link w:val="2"/>
    <w:uiPriority w:val="99"/>
    <w:rPr>
      <w:szCs w:val="24"/>
    </w:rPr>
  </w:style>
  <w:style w:type="character" w:customStyle="1" w:styleId="8">
    <w:name w:val="Footer Char"/>
    <w:basedOn w:val="6"/>
    <w:link w:val="3"/>
    <w:uiPriority w:val="99"/>
    <w:rPr>
      <w:rFonts w:cs="Times New Roman"/>
      <w:kern w:val="2"/>
      <w:sz w:val="18"/>
      <w:szCs w:val="18"/>
    </w:rPr>
  </w:style>
  <w:style w:type="character" w:customStyle="1" w:styleId="9">
    <w:name w:val="Header Char"/>
    <w:basedOn w:val="6"/>
    <w:link w:val="4"/>
    <w:uiPriority w:val="99"/>
    <w:rPr>
      <w:rFonts w:cs="Times New Roman"/>
      <w:kern w:val="2"/>
      <w:sz w:val="18"/>
      <w:szCs w:val="18"/>
    </w:rPr>
  </w:style>
  <w:style w:type="character" w:customStyle="1" w:styleId="10">
    <w:name w:val="NormalCharacter"/>
    <w:semiHidden/>
    <w:qFormat/>
    <w:uiPriority w:val="0"/>
    <w:rPr>
      <w:kern w:val="2"/>
      <w:sz w:val="21"/>
      <w:szCs w:val="24"/>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11</Pages>
  <Words>798</Words>
  <Characters>4550</Characters>
  <Lines>0</Lines>
  <Paragraphs>0</Paragraphs>
  <ScaleCrop>false</ScaleCrop>
  <LinksUpToDate>false</LinksUpToDate>
  <CharactersWithSpaces>0</CharactersWithSpaces>
  <Application>WPS Office 专业版_9.1.0.4337_{F1E327BC-269C-435d-A152-05C5408002CA}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2017-11-20T00:22:00Z</dcterms:created>
  <dc:creator>Administrator</dc:creator>
  <cp:lastModifiedBy>Administrator</cp:lastModifiedBy>
  <cp:lastPrinted>2019-02-25T08:49:00Z</cp:lastPrinted>
  <dcterms:modified xsi:type="dcterms:W3CDTF">2021-06-22T03:34:18Z</dcterms:modified>
  <dc:title>  2020年度中共鹤壁市纪律检查委员会</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y fmtid="{D5CDD505-2E9C-101B-9397-08002B2CF9AE}" pid="3" name="ICV">
    <vt:lpwstr>725284197A354E98B06B36CA4A8CEF95</vt:lpwstr>
  </property>
</Properties>
</file>